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72" w:rsidRDefault="001B4C72" w:rsidP="001B4C72">
      <w:pPr>
        <w:pStyle w:val="Title"/>
      </w:pPr>
      <w:r>
        <w:t>TILTON CONSERVATION COMMISSION</w:t>
      </w:r>
    </w:p>
    <w:p w:rsidR="001B4C72" w:rsidRDefault="001B4C72" w:rsidP="001B4C72">
      <w:pPr>
        <w:jc w:val="center"/>
        <w:rPr>
          <w:rFonts w:ascii="Times New Roman" w:hAnsi="Times New Roman"/>
        </w:rPr>
      </w:pPr>
      <w:r>
        <w:rPr>
          <w:rFonts w:ascii="Times New Roman" w:hAnsi="Times New Roman"/>
          <w:b/>
          <w:bCs/>
        </w:rPr>
        <w:t xml:space="preserve"> October 17, 2011 </w:t>
      </w:r>
    </w:p>
    <w:p w:rsidR="001B4C72" w:rsidRDefault="001B4C72" w:rsidP="001B4C72">
      <w:pPr>
        <w:pStyle w:val="Heading1"/>
      </w:pPr>
      <w:r>
        <w:t>MINUTES</w:t>
      </w:r>
    </w:p>
    <w:p w:rsidR="00A638CF" w:rsidRDefault="008E3831"/>
    <w:p w:rsidR="001B4C72" w:rsidRDefault="001B4C72">
      <w:pPr>
        <w:rPr>
          <w:rFonts w:asciiTheme="minorHAnsi" w:hAnsiTheme="minorHAnsi" w:cstheme="minorHAnsi"/>
        </w:rPr>
      </w:pPr>
      <w:r>
        <w:rPr>
          <w:rFonts w:asciiTheme="minorHAnsi" w:hAnsiTheme="minorHAnsi" w:cstheme="minorHAnsi"/>
        </w:rPr>
        <w:t xml:space="preserve">Members present: Ben </w:t>
      </w:r>
      <w:proofErr w:type="spellStart"/>
      <w:r>
        <w:rPr>
          <w:rFonts w:asciiTheme="minorHAnsi" w:hAnsiTheme="minorHAnsi" w:cstheme="minorHAnsi"/>
        </w:rPr>
        <w:t>Wadleigh</w:t>
      </w:r>
      <w:proofErr w:type="spellEnd"/>
      <w:r>
        <w:rPr>
          <w:rFonts w:asciiTheme="minorHAnsi" w:hAnsiTheme="minorHAnsi" w:cstheme="minorHAnsi"/>
        </w:rPr>
        <w:t xml:space="preserve">, Paul Rushlow, Bob Hardy, </w:t>
      </w:r>
      <w:proofErr w:type="spellStart"/>
      <w:r>
        <w:rPr>
          <w:rFonts w:asciiTheme="minorHAnsi" w:hAnsiTheme="minorHAnsi" w:cstheme="minorHAnsi"/>
        </w:rPr>
        <w:t>Kathi</w:t>
      </w:r>
      <w:proofErr w:type="spellEnd"/>
      <w:r>
        <w:rPr>
          <w:rFonts w:asciiTheme="minorHAnsi" w:hAnsiTheme="minorHAnsi" w:cstheme="minorHAnsi"/>
        </w:rPr>
        <w:t xml:space="preserve"> Mitchell, Chuck Mitchell, Helen Hanks and Jon Scanlon.</w:t>
      </w:r>
    </w:p>
    <w:p w:rsidR="001B4C72" w:rsidRDefault="001B4C72">
      <w:pPr>
        <w:rPr>
          <w:rFonts w:asciiTheme="minorHAnsi" w:hAnsiTheme="minorHAnsi" w:cstheme="minorHAnsi"/>
        </w:rPr>
      </w:pPr>
    </w:p>
    <w:p w:rsidR="001B4C72" w:rsidRDefault="001B4C72">
      <w:pPr>
        <w:rPr>
          <w:rFonts w:asciiTheme="minorHAnsi" w:hAnsiTheme="minorHAnsi" w:cstheme="minorHAnsi"/>
        </w:rPr>
      </w:pPr>
      <w:r>
        <w:rPr>
          <w:rFonts w:asciiTheme="minorHAnsi" w:hAnsiTheme="minorHAnsi" w:cstheme="minorHAnsi"/>
          <w:b/>
        </w:rPr>
        <w:t>Minutes:</w:t>
      </w:r>
      <w:r>
        <w:rPr>
          <w:rFonts w:asciiTheme="minorHAnsi" w:hAnsiTheme="minorHAnsi" w:cstheme="minorHAnsi"/>
        </w:rPr>
        <w:t xml:space="preserve"> </w:t>
      </w:r>
      <w:proofErr w:type="spellStart"/>
      <w:r>
        <w:rPr>
          <w:rFonts w:asciiTheme="minorHAnsi" w:hAnsiTheme="minorHAnsi" w:cstheme="minorHAnsi"/>
        </w:rPr>
        <w:t>Kathi</w:t>
      </w:r>
      <w:proofErr w:type="spellEnd"/>
      <w:r>
        <w:rPr>
          <w:rFonts w:asciiTheme="minorHAnsi" w:hAnsiTheme="minorHAnsi" w:cstheme="minorHAnsi"/>
        </w:rPr>
        <w:t xml:space="preserve"> Mitchell moved, seconded by Ben </w:t>
      </w:r>
      <w:proofErr w:type="spellStart"/>
      <w:r>
        <w:rPr>
          <w:rFonts w:asciiTheme="minorHAnsi" w:hAnsiTheme="minorHAnsi" w:cstheme="minorHAnsi"/>
        </w:rPr>
        <w:t>Wadleigh</w:t>
      </w:r>
      <w:proofErr w:type="spellEnd"/>
      <w:r>
        <w:rPr>
          <w:rFonts w:asciiTheme="minorHAnsi" w:hAnsiTheme="minorHAnsi" w:cstheme="minorHAnsi"/>
        </w:rPr>
        <w:t xml:space="preserve"> to approve the minutes of September 19, 2011 with a correction.  Motion passed.</w:t>
      </w:r>
    </w:p>
    <w:p w:rsidR="001B4C72" w:rsidRDefault="001B4C72">
      <w:pPr>
        <w:rPr>
          <w:rFonts w:asciiTheme="minorHAnsi" w:hAnsiTheme="minorHAnsi" w:cstheme="minorHAnsi"/>
        </w:rPr>
      </w:pPr>
    </w:p>
    <w:p w:rsidR="001B4C72" w:rsidRDefault="001B4C72">
      <w:pPr>
        <w:rPr>
          <w:rFonts w:asciiTheme="minorHAnsi" w:hAnsiTheme="minorHAnsi" w:cstheme="minorHAnsi"/>
        </w:rPr>
      </w:pPr>
      <w:r>
        <w:rPr>
          <w:rFonts w:asciiTheme="minorHAnsi" w:hAnsiTheme="minorHAnsi" w:cstheme="minorHAnsi"/>
          <w:b/>
        </w:rPr>
        <w:t>Martin property:</w:t>
      </w:r>
      <w:r>
        <w:rPr>
          <w:rFonts w:asciiTheme="minorHAnsi" w:hAnsiTheme="minorHAnsi" w:cstheme="minorHAnsi"/>
        </w:rPr>
        <w:t xml:space="preserve"> After hearing Chuck Mitchell’s report of his conversation with Atty.  Puffer, Helen Hanks moved, seconded by </w:t>
      </w:r>
      <w:proofErr w:type="spellStart"/>
      <w:r>
        <w:rPr>
          <w:rFonts w:asciiTheme="minorHAnsi" w:hAnsiTheme="minorHAnsi" w:cstheme="minorHAnsi"/>
        </w:rPr>
        <w:t>Kathi</w:t>
      </w:r>
      <w:proofErr w:type="spellEnd"/>
      <w:r>
        <w:rPr>
          <w:rFonts w:asciiTheme="minorHAnsi" w:hAnsiTheme="minorHAnsi" w:cstheme="minorHAnsi"/>
        </w:rPr>
        <w:t xml:space="preserve"> Mitchell to suggest to the Selectmen that they pursue protecting the town’s investment in this property as recommended by Atty. Puffer. Motion passed.</w:t>
      </w:r>
    </w:p>
    <w:p w:rsidR="001B4C72" w:rsidRDefault="001B4C72">
      <w:pPr>
        <w:rPr>
          <w:rFonts w:asciiTheme="minorHAnsi" w:hAnsiTheme="minorHAnsi" w:cstheme="minorHAnsi"/>
        </w:rPr>
      </w:pPr>
    </w:p>
    <w:p w:rsidR="001B4C72" w:rsidRDefault="001B4C72">
      <w:pPr>
        <w:rPr>
          <w:rFonts w:asciiTheme="minorHAnsi" w:hAnsiTheme="minorHAnsi" w:cstheme="minorHAnsi"/>
        </w:rPr>
      </w:pPr>
      <w:proofErr w:type="spellStart"/>
      <w:r>
        <w:rPr>
          <w:rFonts w:asciiTheme="minorHAnsi" w:hAnsiTheme="minorHAnsi" w:cstheme="minorHAnsi"/>
          <w:b/>
        </w:rPr>
        <w:t>Levasseur</w:t>
      </w:r>
      <w:proofErr w:type="spellEnd"/>
      <w:r>
        <w:rPr>
          <w:rFonts w:asciiTheme="minorHAnsi" w:hAnsiTheme="minorHAnsi" w:cstheme="minorHAnsi"/>
          <w:b/>
        </w:rPr>
        <w:t xml:space="preserve">:  </w:t>
      </w:r>
      <w:r>
        <w:rPr>
          <w:rFonts w:asciiTheme="minorHAnsi" w:hAnsiTheme="minorHAnsi" w:cstheme="minorHAnsi"/>
        </w:rPr>
        <w:t xml:space="preserve">Chuck Mitchell received a request from Mr. </w:t>
      </w:r>
      <w:proofErr w:type="spellStart"/>
      <w:r>
        <w:rPr>
          <w:rFonts w:asciiTheme="minorHAnsi" w:hAnsiTheme="minorHAnsi" w:cstheme="minorHAnsi"/>
        </w:rPr>
        <w:t>Levasseur</w:t>
      </w:r>
      <w:proofErr w:type="spellEnd"/>
      <w:r>
        <w:rPr>
          <w:rFonts w:asciiTheme="minorHAnsi" w:hAnsiTheme="minorHAnsi" w:cstheme="minorHAnsi"/>
        </w:rPr>
        <w:t xml:space="preserve"> for the Conservation Commission to conduct a site walk on his property for his wetlands application to DES.  Since it appeared that Mr. </w:t>
      </w:r>
      <w:proofErr w:type="spellStart"/>
      <w:r>
        <w:rPr>
          <w:rFonts w:asciiTheme="minorHAnsi" w:hAnsiTheme="minorHAnsi" w:cstheme="minorHAnsi"/>
        </w:rPr>
        <w:t>Levasseur</w:t>
      </w:r>
      <w:proofErr w:type="spellEnd"/>
      <w:r>
        <w:rPr>
          <w:rFonts w:asciiTheme="minorHAnsi" w:hAnsiTheme="minorHAnsi" w:cstheme="minorHAnsi"/>
        </w:rPr>
        <w:t xml:space="preserve"> had withdrawn his application, Chuck contacted DES to determine its status.  He then responded to Mr. </w:t>
      </w:r>
      <w:proofErr w:type="spellStart"/>
      <w:r>
        <w:rPr>
          <w:rFonts w:asciiTheme="minorHAnsi" w:hAnsiTheme="minorHAnsi" w:cstheme="minorHAnsi"/>
        </w:rPr>
        <w:t>Levasseur</w:t>
      </w:r>
      <w:proofErr w:type="spellEnd"/>
      <w:r>
        <w:rPr>
          <w:rFonts w:asciiTheme="minorHAnsi" w:hAnsiTheme="minorHAnsi" w:cstheme="minorHAnsi"/>
        </w:rPr>
        <w:t xml:space="preserve"> that the Commission would not conduct a site walk unless the application is re-submitted.</w:t>
      </w:r>
    </w:p>
    <w:p w:rsidR="001B4C72" w:rsidRDefault="001B4C72">
      <w:pPr>
        <w:rPr>
          <w:rFonts w:asciiTheme="minorHAnsi" w:hAnsiTheme="minorHAnsi" w:cstheme="minorHAnsi"/>
        </w:rPr>
      </w:pPr>
    </w:p>
    <w:p w:rsidR="001B4C72" w:rsidRDefault="001B4C72">
      <w:pPr>
        <w:rPr>
          <w:rFonts w:asciiTheme="minorHAnsi" w:hAnsiTheme="minorHAnsi" w:cstheme="minorHAnsi"/>
        </w:rPr>
      </w:pPr>
      <w:r>
        <w:rPr>
          <w:rFonts w:asciiTheme="minorHAnsi" w:hAnsiTheme="minorHAnsi" w:cstheme="minorHAnsi"/>
          <w:b/>
        </w:rPr>
        <w:t xml:space="preserve">Selectmen – Snow Storage:  </w:t>
      </w:r>
      <w:r>
        <w:rPr>
          <w:rFonts w:asciiTheme="minorHAnsi" w:hAnsiTheme="minorHAnsi" w:cstheme="minorHAnsi"/>
        </w:rPr>
        <w:t>The Selectmen asked for advice relative to the location of a snow storage area</w:t>
      </w:r>
      <w:r w:rsidR="00C25224">
        <w:rPr>
          <w:rFonts w:asciiTheme="minorHAnsi" w:hAnsiTheme="minorHAnsi" w:cstheme="minorHAnsi"/>
        </w:rPr>
        <w:t xml:space="preserve">.  Bob Hardy explained that the Route 132 ball field is going to be plowed and used as a skating rink and Buffalo Park is not available for snow storage.   After discussion, Helen Hanks moved, seconded by Jon Scanlon to give the Selectmen a DES Environmental Fact Sheet and Best Management Practices relative to snow storage, to suggest that the Selectmen consult with DES on any property they select and that the CC agrees that Gerry </w:t>
      </w:r>
      <w:proofErr w:type="spellStart"/>
      <w:r w:rsidR="00C25224">
        <w:rPr>
          <w:rFonts w:asciiTheme="minorHAnsi" w:hAnsiTheme="minorHAnsi" w:cstheme="minorHAnsi"/>
        </w:rPr>
        <w:t>Chaille’s</w:t>
      </w:r>
      <w:proofErr w:type="spellEnd"/>
      <w:r w:rsidR="00C25224">
        <w:rPr>
          <w:rFonts w:asciiTheme="minorHAnsi" w:hAnsiTheme="minorHAnsi" w:cstheme="minorHAnsi"/>
        </w:rPr>
        <w:t xml:space="preserve"> property would not be appropriate.  Motion passed.</w:t>
      </w:r>
    </w:p>
    <w:p w:rsidR="00C25224" w:rsidRDefault="00C25224">
      <w:pPr>
        <w:rPr>
          <w:rFonts w:asciiTheme="minorHAnsi" w:hAnsiTheme="minorHAnsi" w:cstheme="minorHAnsi"/>
        </w:rPr>
      </w:pPr>
    </w:p>
    <w:p w:rsidR="00C25224" w:rsidRDefault="00C25224">
      <w:pPr>
        <w:rPr>
          <w:rFonts w:asciiTheme="minorHAnsi" w:hAnsiTheme="minorHAnsi" w:cstheme="minorHAnsi"/>
        </w:rPr>
      </w:pPr>
      <w:r>
        <w:rPr>
          <w:rFonts w:asciiTheme="minorHAnsi" w:hAnsiTheme="minorHAnsi" w:cstheme="minorHAnsi"/>
          <w:b/>
        </w:rPr>
        <w:t xml:space="preserve">Correspondence: </w:t>
      </w:r>
    </w:p>
    <w:p w:rsidR="00C25224" w:rsidRDefault="00C25224" w:rsidP="00C25224">
      <w:pPr>
        <w:pStyle w:val="ListParagraph"/>
        <w:numPr>
          <w:ilvl w:val="0"/>
          <w:numId w:val="1"/>
        </w:numPr>
        <w:rPr>
          <w:rFonts w:asciiTheme="minorHAnsi" w:hAnsiTheme="minorHAnsi" w:cstheme="minorHAnsi"/>
        </w:rPr>
      </w:pPr>
      <w:r>
        <w:rPr>
          <w:rFonts w:asciiTheme="minorHAnsi" w:hAnsiTheme="minorHAnsi" w:cstheme="minorHAnsi"/>
        </w:rPr>
        <w:t xml:space="preserve">DES – Hall: </w:t>
      </w:r>
      <w:proofErr w:type="spellStart"/>
      <w:r>
        <w:rPr>
          <w:rFonts w:asciiTheme="minorHAnsi" w:hAnsiTheme="minorHAnsi" w:cstheme="minorHAnsi"/>
        </w:rPr>
        <w:t>Shoreland</w:t>
      </w:r>
      <w:proofErr w:type="spellEnd"/>
      <w:r>
        <w:rPr>
          <w:rFonts w:asciiTheme="minorHAnsi" w:hAnsiTheme="minorHAnsi" w:cstheme="minorHAnsi"/>
        </w:rPr>
        <w:t xml:space="preserve"> Impact permit</w:t>
      </w:r>
    </w:p>
    <w:p w:rsidR="00C25224" w:rsidRDefault="00C25224" w:rsidP="00C25224">
      <w:pPr>
        <w:pStyle w:val="ListParagraph"/>
        <w:numPr>
          <w:ilvl w:val="0"/>
          <w:numId w:val="1"/>
        </w:numPr>
        <w:rPr>
          <w:rFonts w:asciiTheme="minorHAnsi" w:hAnsiTheme="minorHAnsi" w:cstheme="minorHAnsi"/>
        </w:rPr>
      </w:pPr>
      <w:r>
        <w:rPr>
          <w:rFonts w:asciiTheme="minorHAnsi" w:hAnsiTheme="minorHAnsi" w:cstheme="minorHAnsi"/>
        </w:rPr>
        <w:t xml:space="preserve">DES – </w:t>
      </w:r>
      <w:proofErr w:type="spellStart"/>
      <w:r>
        <w:rPr>
          <w:rFonts w:asciiTheme="minorHAnsi" w:hAnsiTheme="minorHAnsi" w:cstheme="minorHAnsi"/>
        </w:rPr>
        <w:t>Etori</w:t>
      </w:r>
      <w:proofErr w:type="spellEnd"/>
      <w:r>
        <w:rPr>
          <w:rFonts w:asciiTheme="minorHAnsi" w:hAnsiTheme="minorHAnsi" w:cstheme="minorHAnsi"/>
        </w:rPr>
        <w:t xml:space="preserve">: </w:t>
      </w:r>
      <w:proofErr w:type="spellStart"/>
      <w:r>
        <w:rPr>
          <w:rFonts w:asciiTheme="minorHAnsi" w:hAnsiTheme="minorHAnsi" w:cstheme="minorHAnsi"/>
        </w:rPr>
        <w:t>Shoreland</w:t>
      </w:r>
      <w:proofErr w:type="spellEnd"/>
      <w:r>
        <w:rPr>
          <w:rFonts w:asciiTheme="minorHAnsi" w:hAnsiTheme="minorHAnsi" w:cstheme="minorHAnsi"/>
        </w:rPr>
        <w:t xml:space="preserve"> Impact permit</w:t>
      </w:r>
    </w:p>
    <w:p w:rsidR="00C25224" w:rsidRDefault="00C25224" w:rsidP="00C25224">
      <w:pPr>
        <w:pStyle w:val="ListParagraph"/>
        <w:numPr>
          <w:ilvl w:val="0"/>
          <w:numId w:val="1"/>
        </w:numPr>
        <w:rPr>
          <w:rFonts w:asciiTheme="minorHAnsi" w:hAnsiTheme="minorHAnsi" w:cstheme="minorHAnsi"/>
        </w:rPr>
      </w:pPr>
      <w:r>
        <w:rPr>
          <w:rFonts w:asciiTheme="minorHAnsi" w:hAnsiTheme="minorHAnsi" w:cstheme="minorHAnsi"/>
        </w:rPr>
        <w:t>DES – WRSD: under review</w:t>
      </w:r>
    </w:p>
    <w:p w:rsidR="00C25224" w:rsidRDefault="00C25224" w:rsidP="00C25224">
      <w:pPr>
        <w:pStyle w:val="ListParagraph"/>
        <w:numPr>
          <w:ilvl w:val="0"/>
          <w:numId w:val="1"/>
        </w:numPr>
        <w:rPr>
          <w:rFonts w:asciiTheme="minorHAnsi" w:hAnsiTheme="minorHAnsi" w:cstheme="minorHAnsi"/>
        </w:rPr>
      </w:pPr>
      <w:r>
        <w:rPr>
          <w:rFonts w:asciiTheme="minorHAnsi" w:hAnsiTheme="minorHAnsi" w:cstheme="minorHAnsi"/>
        </w:rPr>
        <w:t>DES – Bernard: culvert approved</w:t>
      </w:r>
    </w:p>
    <w:p w:rsidR="00C25224" w:rsidRDefault="00C25224" w:rsidP="00C25224">
      <w:pPr>
        <w:pStyle w:val="ListParagraph"/>
        <w:numPr>
          <w:ilvl w:val="0"/>
          <w:numId w:val="1"/>
        </w:numPr>
        <w:rPr>
          <w:rFonts w:asciiTheme="minorHAnsi" w:hAnsiTheme="minorHAnsi" w:cstheme="minorHAnsi"/>
        </w:rPr>
      </w:pPr>
      <w:r>
        <w:rPr>
          <w:rFonts w:asciiTheme="minorHAnsi" w:hAnsiTheme="minorHAnsi" w:cstheme="minorHAnsi"/>
        </w:rPr>
        <w:t>Fall clean up</w:t>
      </w:r>
    </w:p>
    <w:p w:rsidR="00C25224" w:rsidRDefault="00C25224" w:rsidP="00C25224">
      <w:pPr>
        <w:pStyle w:val="ListParagraph"/>
        <w:numPr>
          <w:ilvl w:val="0"/>
          <w:numId w:val="1"/>
        </w:numPr>
        <w:rPr>
          <w:rFonts w:asciiTheme="minorHAnsi" w:hAnsiTheme="minorHAnsi" w:cstheme="minorHAnsi"/>
        </w:rPr>
      </w:pPr>
      <w:r>
        <w:rPr>
          <w:rFonts w:asciiTheme="minorHAnsi" w:hAnsiTheme="minorHAnsi" w:cstheme="minorHAnsi"/>
        </w:rPr>
        <w:t>NHCC annual meeting</w:t>
      </w:r>
    </w:p>
    <w:p w:rsidR="00C25224" w:rsidRDefault="00C25224" w:rsidP="00C25224">
      <w:pPr>
        <w:pStyle w:val="ListParagraph"/>
        <w:numPr>
          <w:ilvl w:val="0"/>
          <w:numId w:val="1"/>
        </w:numPr>
        <w:rPr>
          <w:rFonts w:asciiTheme="minorHAnsi" w:hAnsiTheme="minorHAnsi" w:cstheme="minorHAnsi"/>
        </w:rPr>
      </w:pPr>
      <w:r>
        <w:rPr>
          <w:rFonts w:asciiTheme="minorHAnsi" w:hAnsiTheme="minorHAnsi" w:cstheme="minorHAnsi"/>
        </w:rPr>
        <w:t>Audubon Society – NH birds.</w:t>
      </w:r>
    </w:p>
    <w:p w:rsidR="00C25224" w:rsidRDefault="00C25224" w:rsidP="00C25224">
      <w:pPr>
        <w:rPr>
          <w:rFonts w:asciiTheme="minorHAnsi" w:hAnsiTheme="minorHAnsi" w:cstheme="minorHAnsi"/>
        </w:rPr>
      </w:pPr>
    </w:p>
    <w:p w:rsidR="00C25224" w:rsidRDefault="00C25224" w:rsidP="00C25224">
      <w:pPr>
        <w:rPr>
          <w:rFonts w:asciiTheme="minorHAnsi" w:hAnsiTheme="minorHAnsi" w:cstheme="minorHAnsi"/>
        </w:rPr>
      </w:pPr>
      <w:r>
        <w:rPr>
          <w:rFonts w:asciiTheme="minorHAnsi" w:hAnsiTheme="minorHAnsi" w:cstheme="minorHAnsi"/>
          <w:b/>
        </w:rPr>
        <w:t>Other:</w:t>
      </w:r>
    </w:p>
    <w:p w:rsidR="00C25224" w:rsidRDefault="00C25224" w:rsidP="00C25224">
      <w:pPr>
        <w:pStyle w:val="ListParagraph"/>
        <w:numPr>
          <w:ilvl w:val="0"/>
          <w:numId w:val="2"/>
        </w:numPr>
        <w:rPr>
          <w:rFonts w:asciiTheme="minorHAnsi" w:hAnsiTheme="minorHAnsi" w:cstheme="minorHAnsi"/>
        </w:rPr>
      </w:pPr>
      <w:r>
        <w:rPr>
          <w:rFonts w:asciiTheme="minorHAnsi" w:hAnsiTheme="minorHAnsi" w:cstheme="minorHAnsi"/>
        </w:rPr>
        <w:t>John Bernard</w:t>
      </w:r>
      <w:r w:rsidR="00B01C36">
        <w:rPr>
          <w:rFonts w:asciiTheme="minorHAnsi" w:hAnsiTheme="minorHAnsi" w:cstheme="minorHAnsi"/>
        </w:rPr>
        <w:t xml:space="preserve">, 570 Laconia Road, </w:t>
      </w:r>
      <w:proofErr w:type="gramStart"/>
      <w:r w:rsidR="00B01C36">
        <w:rPr>
          <w:rFonts w:asciiTheme="minorHAnsi" w:hAnsiTheme="minorHAnsi" w:cstheme="minorHAnsi"/>
        </w:rPr>
        <w:t>LLC</w:t>
      </w:r>
      <w:proofErr w:type="gramEnd"/>
      <w:r>
        <w:rPr>
          <w:rFonts w:asciiTheme="minorHAnsi" w:hAnsiTheme="minorHAnsi" w:cstheme="minorHAnsi"/>
        </w:rPr>
        <w:t xml:space="preserve"> – application for Conditional Use Permit within the wetlands buffer zone:  Members reviewed the plan for a parking lot on Grange Road (R9 Lot 53)</w:t>
      </w:r>
      <w:r w:rsidR="00240E3D">
        <w:rPr>
          <w:rFonts w:asciiTheme="minorHAnsi" w:hAnsiTheme="minorHAnsi" w:cstheme="minorHAnsi"/>
        </w:rPr>
        <w:t xml:space="preserve"> and determined that there is not enough information included to make a decision.  Helen Hanks moved, seconded by Ben </w:t>
      </w:r>
      <w:proofErr w:type="spellStart"/>
      <w:r w:rsidR="00240E3D">
        <w:rPr>
          <w:rFonts w:asciiTheme="minorHAnsi" w:hAnsiTheme="minorHAnsi" w:cstheme="minorHAnsi"/>
        </w:rPr>
        <w:t>Wadleigh</w:t>
      </w:r>
      <w:proofErr w:type="spellEnd"/>
      <w:r w:rsidR="00240E3D">
        <w:rPr>
          <w:rFonts w:asciiTheme="minorHAnsi" w:hAnsiTheme="minorHAnsi" w:cstheme="minorHAnsi"/>
        </w:rPr>
        <w:t xml:space="preserve"> to send a letter to the Planning Board with a copy to the Selectmen requesting that the Planning Board hold off </w:t>
      </w:r>
      <w:r w:rsidR="00240E3D">
        <w:rPr>
          <w:rFonts w:asciiTheme="minorHAnsi" w:hAnsiTheme="minorHAnsi" w:cstheme="minorHAnsi"/>
        </w:rPr>
        <w:lastRenderedPageBreak/>
        <w:t>on a decision until Mr. Bernard meets with the Conservation Commission.  Motion passed.  The letter will specifically indicate that:</w:t>
      </w:r>
    </w:p>
    <w:p w:rsidR="00240E3D" w:rsidRDefault="00240E3D" w:rsidP="00240E3D">
      <w:pPr>
        <w:pStyle w:val="ListParagraph"/>
        <w:numPr>
          <w:ilvl w:val="0"/>
          <w:numId w:val="3"/>
        </w:numPr>
        <w:rPr>
          <w:rFonts w:asciiTheme="minorHAnsi" w:hAnsiTheme="minorHAnsi" w:cstheme="minorHAnsi"/>
        </w:rPr>
      </w:pPr>
      <w:r>
        <w:rPr>
          <w:rFonts w:asciiTheme="minorHAnsi" w:hAnsiTheme="minorHAnsi" w:cstheme="minorHAnsi"/>
        </w:rPr>
        <w:t>The wetlands are not sufficiently delineated to determine the buffer zone.</w:t>
      </w:r>
    </w:p>
    <w:p w:rsidR="00240E3D" w:rsidRDefault="00240E3D" w:rsidP="00240E3D">
      <w:pPr>
        <w:pStyle w:val="ListParagraph"/>
        <w:numPr>
          <w:ilvl w:val="0"/>
          <w:numId w:val="3"/>
        </w:numPr>
        <w:rPr>
          <w:rFonts w:asciiTheme="minorHAnsi" w:hAnsiTheme="minorHAnsi" w:cstheme="minorHAnsi"/>
        </w:rPr>
      </w:pPr>
      <w:r>
        <w:rPr>
          <w:rFonts w:asciiTheme="minorHAnsi" w:hAnsiTheme="minorHAnsi" w:cstheme="minorHAnsi"/>
        </w:rPr>
        <w:t>The proposed parking lot is located within the 20 foot setbacks</w:t>
      </w:r>
    </w:p>
    <w:p w:rsidR="00240E3D" w:rsidRDefault="00240E3D" w:rsidP="00240E3D">
      <w:pPr>
        <w:pStyle w:val="ListParagraph"/>
        <w:numPr>
          <w:ilvl w:val="0"/>
          <w:numId w:val="3"/>
        </w:numPr>
        <w:rPr>
          <w:rFonts w:asciiTheme="minorHAnsi" w:hAnsiTheme="minorHAnsi" w:cstheme="minorHAnsi"/>
        </w:rPr>
      </w:pPr>
      <w:r>
        <w:rPr>
          <w:rFonts w:asciiTheme="minorHAnsi" w:hAnsiTheme="minorHAnsi" w:cstheme="minorHAnsi"/>
        </w:rPr>
        <w:t>Fencing would be required to avoid snow being pushed into wetlands and/or onto the abutting property.</w:t>
      </w:r>
    </w:p>
    <w:p w:rsidR="00240E3D" w:rsidRDefault="00240E3D" w:rsidP="00240E3D">
      <w:pPr>
        <w:pStyle w:val="ListParagraph"/>
        <w:numPr>
          <w:ilvl w:val="0"/>
          <w:numId w:val="3"/>
        </w:numPr>
        <w:rPr>
          <w:rFonts w:asciiTheme="minorHAnsi" w:hAnsiTheme="minorHAnsi" w:cstheme="minorHAnsi"/>
        </w:rPr>
      </w:pPr>
      <w:r>
        <w:rPr>
          <w:rFonts w:asciiTheme="minorHAnsi" w:hAnsiTheme="minorHAnsi" w:cstheme="minorHAnsi"/>
        </w:rPr>
        <w:t>There is no information on proposed material to be used for the parking lot.</w:t>
      </w:r>
    </w:p>
    <w:p w:rsidR="00240E3D" w:rsidRDefault="00240E3D" w:rsidP="00240E3D">
      <w:pPr>
        <w:pStyle w:val="ListParagraph"/>
        <w:numPr>
          <w:ilvl w:val="0"/>
          <w:numId w:val="3"/>
        </w:numPr>
        <w:rPr>
          <w:rFonts w:asciiTheme="minorHAnsi" w:hAnsiTheme="minorHAnsi" w:cstheme="minorHAnsi"/>
        </w:rPr>
      </w:pPr>
      <w:r>
        <w:rPr>
          <w:rFonts w:asciiTheme="minorHAnsi" w:hAnsiTheme="minorHAnsi" w:cstheme="minorHAnsi"/>
        </w:rPr>
        <w:t>There is no information on proposed material to be used for the retaining wall.</w:t>
      </w:r>
    </w:p>
    <w:p w:rsidR="00240E3D" w:rsidRDefault="00240E3D" w:rsidP="00240E3D">
      <w:pPr>
        <w:pStyle w:val="ListParagraph"/>
        <w:numPr>
          <w:ilvl w:val="0"/>
          <w:numId w:val="3"/>
        </w:numPr>
        <w:rPr>
          <w:rFonts w:asciiTheme="minorHAnsi" w:hAnsiTheme="minorHAnsi" w:cstheme="minorHAnsi"/>
        </w:rPr>
      </w:pPr>
      <w:r>
        <w:rPr>
          <w:rFonts w:asciiTheme="minorHAnsi" w:hAnsiTheme="minorHAnsi" w:cstheme="minorHAnsi"/>
        </w:rPr>
        <w:t>No final grades are shown on the plan.</w:t>
      </w:r>
    </w:p>
    <w:p w:rsidR="00240E3D" w:rsidRDefault="00240E3D" w:rsidP="00240E3D">
      <w:pPr>
        <w:pStyle w:val="ListParagraph"/>
        <w:numPr>
          <w:ilvl w:val="0"/>
          <w:numId w:val="3"/>
        </w:numPr>
        <w:rPr>
          <w:rFonts w:asciiTheme="minorHAnsi" w:hAnsiTheme="minorHAnsi" w:cstheme="minorHAnsi"/>
        </w:rPr>
      </w:pPr>
      <w:r>
        <w:rPr>
          <w:rFonts w:asciiTheme="minorHAnsi" w:hAnsiTheme="minorHAnsi" w:cstheme="minorHAnsi"/>
        </w:rPr>
        <w:t>The applicant checked “n/a” on #7 of the application checklist, however the parking lot and retaining wall are considered to be “structures”.</w:t>
      </w:r>
    </w:p>
    <w:p w:rsidR="00240E3D" w:rsidRDefault="00240E3D" w:rsidP="00240E3D">
      <w:pPr>
        <w:pStyle w:val="ListParagraph"/>
        <w:numPr>
          <w:ilvl w:val="0"/>
          <w:numId w:val="3"/>
        </w:numPr>
        <w:rPr>
          <w:rFonts w:asciiTheme="minorHAnsi" w:hAnsiTheme="minorHAnsi" w:cstheme="minorHAnsi"/>
        </w:rPr>
      </w:pPr>
      <w:r>
        <w:rPr>
          <w:rFonts w:asciiTheme="minorHAnsi" w:hAnsiTheme="minorHAnsi" w:cstheme="minorHAnsi"/>
        </w:rPr>
        <w:t>There is no drainage plan shown on the plan.</w:t>
      </w:r>
    </w:p>
    <w:p w:rsidR="00240E3D" w:rsidRDefault="00240E3D" w:rsidP="00240E3D">
      <w:pPr>
        <w:rPr>
          <w:rFonts w:asciiTheme="minorHAnsi" w:hAnsiTheme="minorHAnsi" w:cstheme="minorHAnsi"/>
        </w:rPr>
      </w:pPr>
    </w:p>
    <w:p w:rsidR="00240E3D" w:rsidRDefault="00240E3D" w:rsidP="00240E3D">
      <w:pPr>
        <w:pStyle w:val="ListParagraph"/>
        <w:numPr>
          <w:ilvl w:val="0"/>
          <w:numId w:val="2"/>
        </w:numPr>
        <w:rPr>
          <w:rFonts w:asciiTheme="minorHAnsi" w:hAnsiTheme="minorHAnsi" w:cstheme="minorHAnsi"/>
        </w:rPr>
      </w:pPr>
      <w:r>
        <w:rPr>
          <w:rFonts w:asciiTheme="minorHAnsi" w:hAnsiTheme="minorHAnsi" w:cstheme="minorHAnsi"/>
        </w:rPr>
        <w:t xml:space="preserve">Bob Hardy – The Selectmen have requested a letter from the Conservation Commission giving the Park Commission authority to maintain Buffalo Park.  Helen Hanks moved, seconded by </w:t>
      </w:r>
      <w:proofErr w:type="spellStart"/>
      <w:r>
        <w:rPr>
          <w:rFonts w:asciiTheme="minorHAnsi" w:hAnsiTheme="minorHAnsi" w:cstheme="minorHAnsi"/>
        </w:rPr>
        <w:t>Kathi</w:t>
      </w:r>
      <w:proofErr w:type="spellEnd"/>
      <w:r>
        <w:rPr>
          <w:rFonts w:asciiTheme="minorHAnsi" w:hAnsiTheme="minorHAnsi" w:cstheme="minorHAnsi"/>
        </w:rPr>
        <w:t xml:space="preserve"> Mitchell to grant authority to the Park Commission to oversee the maintenance of Buffalo Park and send such to the Selectmen.  Motion passed.</w:t>
      </w:r>
    </w:p>
    <w:p w:rsidR="00240E3D" w:rsidRDefault="00240E3D" w:rsidP="00240E3D">
      <w:pPr>
        <w:pStyle w:val="ListParagraph"/>
        <w:numPr>
          <w:ilvl w:val="0"/>
          <w:numId w:val="2"/>
        </w:numPr>
        <w:rPr>
          <w:rFonts w:asciiTheme="minorHAnsi" w:hAnsiTheme="minorHAnsi" w:cstheme="minorHAnsi"/>
        </w:rPr>
      </w:pPr>
      <w:r>
        <w:rPr>
          <w:rFonts w:asciiTheme="minorHAnsi" w:hAnsiTheme="minorHAnsi" w:cstheme="minorHAnsi"/>
        </w:rPr>
        <w:t>Christmas Parade – December 3.</w:t>
      </w:r>
    </w:p>
    <w:p w:rsidR="00240E3D" w:rsidRDefault="00240E3D" w:rsidP="00240E3D">
      <w:pPr>
        <w:rPr>
          <w:rFonts w:asciiTheme="minorHAnsi" w:hAnsiTheme="minorHAnsi" w:cstheme="minorHAnsi"/>
        </w:rPr>
      </w:pPr>
    </w:p>
    <w:p w:rsidR="00240E3D" w:rsidRDefault="00240E3D" w:rsidP="00240E3D">
      <w:pPr>
        <w:rPr>
          <w:rFonts w:asciiTheme="minorHAnsi" w:hAnsiTheme="minorHAnsi" w:cstheme="minorHAnsi"/>
        </w:rPr>
      </w:pPr>
      <w:r>
        <w:rPr>
          <w:rFonts w:asciiTheme="minorHAnsi" w:hAnsiTheme="minorHAnsi" w:cstheme="minorHAnsi"/>
        </w:rPr>
        <w:t xml:space="preserve">Meeting adjourned at 8:30 pm.  </w:t>
      </w:r>
    </w:p>
    <w:p w:rsidR="00240E3D" w:rsidRDefault="00240E3D" w:rsidP="00240E3D">
      <w:pPr>
        <w:rPr>
          <w:rFonts w:asciiTheme="minorHAnsi" w:hAnsiTheme="minorHAnsi" w:cstheme="minorHAnsi"/>
        </w:rPr>
      </w:pPr>
    </w:p>
    <w:p w:rsidR="00240E3D" w:rsidRDefault="00240E3D" w:rsidP="00240E3D">
      <w:pPr>
        <w:rPr>
          <w:rFonts w:asciiTheme="minorHAnsi" w:hAnsiTheme="minorHAnsi" w:cstheme="minorHAnsi"/>
        </w:rPr>
      </w:pPr>
      <w:r>
        <w:rPr>
          <w:rFonts w:asciiTheme="minorHAnsi" w:hAnsiTheme="minorHAnsi" w:cstheme="minorHAnsi"/>
        </w:rPr>
        <w:t>Respectfully submitted,</w:t>
      </w:r>
    </w:p>
    <w:p w:rsidR="00240E3D" w:rsidRDefault="00240E3D" w:rsidP="00240E3D">
      <w:pPr>
        <w:rPr>
          <w:rFonts w:asciiTheme="minorHAnsi" w:hAnsiTheme="minorHAnsi" w:cstheme="minorHAnsi"/>
        </w:rPr>
      </w:pPr>
    </w:p>
    <w:p w:rsidR="00240E3D" w:rsidRPr="00240E3D" w:rsidRDefault="00240E3D" w:rsidP="00240E3D">
      <w:pPr>
        <w:rPr>
          <w:rFonts w:asciiTheme="minorHAnsi" w:hAnsiTheme="minorHAnsi" w:cstheme="minorHAnsi"/>
        </w:rPr>
      </w:pPr>
      <w:r>
        <w:rPr>
          <w:rFonts w:asciiTheme="minorHAnsi" w:hAnsiTheme="minorHAnsi" w:cstheme="minorHAnsi"/>
        </w:rPr>
        <w:t>Eliza Conde, Secretary</w:t>
      </w:r>
    </w:p>
    <w:sectPr w:rsidR="00240E3D" w:rsidRPr="00240E3D" w:rsidSect="00E007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831" w:rsidRDefault="008E3831" w:rsidP="000D26EE">
      <w:r>
        <w:separator/>
      </w:r>
    </w:p>
  </w:endnote>
  <w:endnote w:type="continuationSeparator" w:id="0">
    <w:p w:rsidR="008E3831" w:rsidRDefault="008E3831" w:rsidP="000D2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EE" w:rsidRPr="000D26EE" w:rsidRDefault="000D26EE">
    <w:pPr>
      <w:pStyle w:val="Footer"/>
      <w:pBdr>
        <w:top w:val="thinThickSmallGap" w:sz="24" w:space="1" w:color="622423" w:themeColor="accent2" w:themeShade="7F"/>
      </w:pBdr>
      <w:rPr>
        <w:rFonts w:ascii="Times New Roman" w:hAnsi="Times New Roman"/>
      </w:rPr>
    </w:pPr>
    <w:r w:rsidRPr="000D26EE">
      <w:rPr>
        <w:rFonts w:ascii="Times New Roman" w:hAnsi="Times New Roman"/>
      </w:rPr>
      <w:t>Tilton Conservation Commission</w:t>
    </w:r>
    <w:r w:rsidRPr="000D26EE">
      <w:rPr>
        <w:rFonts w:ascii="Times New Roman" w:hAnsi="Times New Roman"/>
      </w:rPr>
      <w:ptab w:relativeTo="margin" w:alignment="right" w:leader="none"/>
    </w:r>
    <w:r w:rsidRPr="000D26EE">
      <w:rPr>
        <w:rFonts w:ascii="Times New Roman" w:hAnsi="Times New Roman"/>
      </w:rPr>
      <w:t xml:space="preserve">Page </w:t>
    </w:r>
    <w:r w:rsidR="00553B9A" w:rsidRPr="000D26EE">
      <w:rPr>
        <w:rFonts w:ascii="Times New Roman" w:hAnsi="Times New Roman"/>
      </w:rPr>
      <w:fldChar w:fldCharType="begin"/>
    </w:r>
    <w:r w:rsidRPr="000D26EE">
      <w:rPr>
        <w:rFonts w:ascii="Times New Roman" w:hAnsi="Times New Roman"/>
      </w:rPr>
      <w:instrText xml:space="preserve"> PAGE   \* MERGEFORMAT </w:instrText>
    </w:r>
    <w:r w:rsidR="00553B9A" w:rsidRPr="000D26EE">
      <w:rPr>
        <w:rFonts w:ascii="Times New Roman" w:hAnsi="Times New Roman"/>
      </w:rPr>
      <w:fldChar w:fldCharType="separate"/>
    </w:r>
    <w:r w:rsidR="00516E4A">
      <w:rPr>
        <w:rFonts w:ascii="Times New Roman" w:hAnsi="Times New Roman"/>
        <w:noProof/>
      </w:rPr>
      <w:t>1</w:t>
    </w:r>
    <w:r w:rsidR="00553B9A" w:rsidRPr="000D26EE">
      <w:rPr>
        <w:rFonts w:ascii="Times New Roman" w:hAnsi="Times New Roman"/>
      </w:rPr>
      <w:fldChar w:fldCharType="end"/>
    </w:r>
  </w:p>
  <w:p w:rsidR="000D26EE" w:rsidRPr="000D26EE" w:rsidRDefault="000D26EE">
    <w:pPr>
      <w:pStyle w:val="Footer"/>
      <w:pBdr>
        <w:top w:val="thinThickSmallGap" w:sz="24" w:space="1" w:color="622423" w:themeColor="accent2" w:themeShade="7F"/>
      </w:pBdr>
      <w:rPr>
        <w:rFonts w:ascii="Times New Roman" w:hAnsi="Times New Roman"/>
      </w:rPr>
    </w:pPr>
    <w:r w:rsidRPr="000D26EE">
      <w:rPr>
        <w:rFonts w:ascii="Times New Roman" w:hAnsi="Times New Roman"/>
      </w:rPr>
      <w:t>Minutes 10-17-2011</w:t>
    </w:r>
  </w:p>
  <w:p w:rsidR="000D26EE" w:rsidRDefault="000D2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831" w:rsidRDefault="008E3831" w:rsidP="000D26EE">
      <w:r>
        <w:separator/>
      </w:r>
    </w:p>
  </w:footnote>
  <w:footnote w:type="continuationSeparator" w:id="0">
    <w:p w:rsidR="008E3831" w:rsidRDefault="008E3831" w:rsidP="000D2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7876"/>
      <w:docPartObj>
        <w:docPartGallery w:val="Watermarks"/>
        <w:docPartUnique/>
      </w:docPartObj>
    </w:sdtPr>
    <w:sdtContent>
      <w:p w:rsidR="000D26EE" w:rsidRDefault="00553B9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F3879"/>
    <w:multiLevelType w:val="hybridMultilevel"/>
    <w:tmpl w:val="832E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2767A"/>
    <w:multiLevelType w:val="hybridMultilevel"/>
    <w:tmpl w:val="5B2A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9084A"/>
    <w:multiLevelType w:val="hybridMultilevel"/>
    <w:tmpl w:val="44026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B4C72"/>
    <w:rsid w:val="000D26EE"/>
    <w:rsid w:val="001458ED"/>
    <w:rsid w:val="001B4C72"/>
    <w:rsid w:val="002208B3"/>
    <w:rsid w:val="00240E3D"/>
    <w:rsid w:val="00484739"/>
    <w:rsid w:val="00516E4A"/>
    <w:rsid w:val="00553B9A"/>
    <w:rsid w:val="005A05BC"/>
    <w:rsid w:val="00650B09"/>
    <w:rsid w:val="008B2216"/>
    <w:rsid w:val="008E3831"/>
    <w:rsid w:val="00B01C36"/>
    <w:rsid w:val="00C25224"/>
    <w:rsid w:val="00E00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72"/>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1B4C72"/>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C72"/>
    <w:rPr>
      <w:rFonts w:ascii="Times New Roman" w:eastAsia="Times New Roman" w:hAnsi="Times New Roman" w:cs="Times New Roman"/>
      <w:b/>
      <w:bCs/>
      <w:sz w:val="24"/>
      <w:szCs w:val="24"/>
    </w:rPr>
  </w:style>
  <w:style w:type="paragraph" w:styleId="Title">
    <w:name w:val="Title"/>
    <w:basedOn w:val="Normal"/>
    <w:link w:val="TitleChar"/>
    <w:qFormat/>
    <w:rsid w:val="001B4C72"/>
    <w:pPr>
      <w:jc w:val="center"/>
    </w:pPr>
    <w:rPr>
      <w:rFonts w:ascii="Times New Roman" w:hAnsi="Times New Roman"/>
      <w:b/>
      <w:bCs/>
    </w:rPr>
  </w:style>
  <w:style w:type="character" w:customStyle="1" w:styleId="TitleChar">
    <w:name w:val="Title Char"/>
    <w:basedOn w:val="DefaultParagraphFont"/>
    <w:link w:val="Title"/>
    <w:rsid w:val="001B4C72"/>
    <w:rPr>
      <w:rFonts w:ascii="Times New Roman" w:eastAsia="Times New Roman" w:hAnsi="Times New Roman" w:cs="Times New Roman"/>
      <w:b/>
      <w:bCs/>
      <w:sz w:val="24"/>
      <w:szCs w:val="24"/>
    </w:rPr>
  </w:style>
  <w:style w:type="paragraph" w:styleId="ListParagraph">
    <w:name w:val="List Paragraph"/>
    <w:basedOn w:val="Normal"/>
    <w:uiPriority w:val="34"/>
    <w:qFormat/>
    <w:rsid w:val="00C25224"/>
    <w:pPr>
      <w:ind w:left="720"/>
      <w:contextualSpacing/>
    </w:pPr>
  </w:style>
  <w:style w:type="paragraph" w:styleId="Header">
    <w:name w:val="header"/>
    <w:basedOn w:val="Normal"/>
    <w:link w:val="HeaderChar"/>
    <w:uiPriority w:val="99"/>
    <w:semiHidden/>
    <w:unhideWhenUsed/>
    <w:rsid w:val="000D26EE"/>
    <w:pPr>
      <w:tabs>
        <w:tab w:val="center" w:pos="4680"/>
        <w:tab w:val="right" w:pos="9360"/>
      </w:tabs>
    </w:pPr>
  </w:style>
  <w:style w:type="character" w:customStyle="1" w:styleId="HeaderChar">
    <w:name w:val="Header Char"/>
    <w:basedOn w:val="DefaultParagraphFont"/>
    <w:link w:val="Header"/>
    <w:uiPriority w:val="99"/>
    <w:semiHidden/>
    <w:rsid w:val="000D26EE"/>
    <w:rPr>
      <w:rFonts w:ascii="Comic Sans MS" w:eastAsia="Times New Roman" w:hAnsi="Comic Sans MS" w:cs="Times New Roman"/>
      <w:sz w:val="24"/>
      <w:szCs w:val="24"/>
    </w:rPr>
  </w:style>
  <w:style w:type="paragraph" w:styleId="Footer">
    <w:name w:val="footer"/>
    <w:basedOn w:val="Normal"/>
    <w:link w:val="FooterChar"/>
    <w:uiPriority w:val="99"/>
    <w:unhideWhenUsed/>
    <w:rsid w:val="000D26EE"/>
    <w:pPr>
      <w:tabs>
        <w:tab w:val="center" w:pos="4680"/>
        <w:tab w:val="right" w:pos="9360"/>
      </w:tabs>
    </w:pPr>
  </w:style>
  <w:style w:type="character" w:customStyle="1" w:styleId="FooterChar">
    <w:name w:val="Footer Char"/>
    <w:basedOn w:val="DefaultParagraphFont"/>
    <w:link w:val="Footer"/>
    <w:uiPriority w:val="99"/>
    <w:rsid w:val="000D26EE"/>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0D26EE"/>
    <w:rPr>
      <w:rFonts w:ascii="Tahoma" w:hAnsi="Tahoma" w:cs="Tahoma"/>
      <w:sz w:val="16"/>
      <w:szCs w:val="16"/>
    </w:rPr>
  </w:style>
  <w:style w:type="character" w:customStyle="1" w:styleId="BalloonTextChar">
    <w:name w:val="Balloon Text Char"/>
    <w:basedOn w:val="DefaultParagraphFont"/>
    <w:link w:val="BalloonText"/>
    <w:uiPriority w:val="99"/>
    <w:semiHidden/>
    <w:rsid w:val="000D26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Conde</dc:creator>
  <cp:lastModifiedBy>Kathi</cp:lastModifiedBy>
  <cp:revision>2</cp:revision>
  <dcterms:created xsi:type="dcterms:W3CDTF">2011-12-05T17:49:00Z</dcterms:created>
  <dcterms:modified xsi:type="dcterms:W3CDTF">2011-12-05T17:49:00Z</dcterms:modified>
</cp:coreProperties>
</file>