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10D2" w14:textId="77777777" w:rsidR="006542A3" w:rsidRPr="006542A3" w:rsidRDefault="006542A3" w:rsidP="006542A3">
      <w:pPr>
        <w:jc w:val="center"/>
        <w:rPr>
          <w:b/>
        </w:rPr>
      </w:pPr>
      <w:r w:rsidRPr="006542A3">
        <w:rPr>
          <w:b/>
        </w:rPr>
        <w:t xml:space="preserve">Meeting </w:t>
      </w:r>
      <w:r w:rsidRPr="006542A3">
        <w:rPr>
          <w:b/>
        </w:rPr>
        <w:br/>
        <w:t>Tilton Conservation Commission</w:t>
      </w:r>
    </w:p>
    <w:p w14:paraId="4EB89C4C" w14:textId="39E20896" w:rsidR="006542A3" w:rsidRPr="006542A3" w:rsidRDefault="00AF660C" w:rsidP="00F166F4">
      <w:pPr>
        <w:jc w:val="center"/>
        <w:rPr>
          <w:b/>
        </w:rPr>
      </w:pPr>
      <w:r>
        <w:rPr>
          <w:b/>
        </w:rPr>
        <w:t>First</w:t>
      </w:r>
      <w:r w:rsidR="00A84CEC">
        <w:rPr>
          <w:b/>
        </w:rPr>
        <w:t xml:space="preserve"> Floor </w:t>
      </w:r>
      <w:r w:rsidR="00CF2938">
        <w:rPr>
          <w:b/>
        </w:rPr>
        <w:t>M</w:t>
      </w:r>
      <w:r w:rsidR="00A84CEC">
        <w:rPr>
          <w:b/>
        </w:rPr>
        <w:t>eeting Room</w:t>
      </w:r>
      <w:r w:rsidR="006542A3" w:rsidRPr="006542A3">
        <w:rPr>
          <w:b/>
        </w:rPr>
        <w:br/>
      </w:r>
      <w:r w:rsidR="00E815E6">
        <w:rPr>
          <w:b/>
        </w:rPr>
        <w:t>January 19</w:t>
      </w:r>
      <w:r w:rsidR="00B67A9E">
        <w:rPr>
          <w:b/>
        </w:rPr>
        <w:t>,</w:t>
      </w:r>
      <w:r w:rsidR="006542A3" w:rsidRPr="006542A3">
        <w:rPr>
          <w:b/>
        </w:rPr>
        <w:t xml:space="preserve"> 202</w:t>
      </w:r>
      <w:r w:rsidR="00E815E6">
        <w:rPr>
          <w:b/>
        </w:rPr>
        <w:t>6</w:t>
      </w:r>
      <w:r w:rsidR="006542A3" w:rsidRPr="006542A3">
        <w:rPr>
          <w:b/>
        </w:rPr>
        <w:br/>
        <w:t>MINUTES</w:t>
      </w:r>
    </w:p>
    <w:p w14:paraId="1B50E268" w14:textId="0156E894" w:rsidR="006542A3" w:rsidRPr="006542A3" w:rsidRDefault="006542A3" w:rsidP="006542A3">
      <w:r w:rsidRPr="006542A3">
        <w:rPr>
          <w:b/>
          <w:bCs/>
        </w:rPr>
        <w:t>Present:</w:t>
      </w:r>
      <w:r w:rsidRPr="006542A3">
        <w:t xml:space="preserve"> </w:t>
      </w:r>
      <w:r w:rsidR="002113A9">
        <w:t xml:space="preserve">Chuck Mitchell, </w:t>
      </w:r>
      <w:r w:rsidR="00AF660C">
        <w:t xml:space="preserve">Jim Cropsey, </w:t>
      </w:r>
      <w:r w:rsidRPr="006542A3">
        <w:t xml:space="preserve">Bob Hardy, </w:t>
      </w:r>
      <w:r w:rsidR="00D8306D">
        <w:t xml:space="preserve">Ken Norton, </w:t>
      </w:r>
      <w:r w:rsidRPr="006542A3">
        <w:t>Paul Rushlow,</w:t>
      </w:r>
      <w:r w:rsidR="00AF660C">
        <w:t xml:space="preserve"> </w:t>
      </w:r>
      <w:r w:rsidR="00D8306D">
        <w:br/>
        <w:t xml:space="preserve">               </w:t>
      </w:r>
      <w:r w:rsidR="00AF660C">
        <w:t>and</w:t>
      </w:r>
      <w:r w:rsidR="00D8306D" w:rsidRPr="00D8306D">
        <w:t xml:space="preserve"> </w:t>
      </w:r>
      <w:r w:rsidR="00D8306D">
        <w:t>Kathi Mitchell</w:t>
      </w:r>
      <w:r w:rsidR="00D8306D">
        <w:br/>
      </w:r>
      <w:r w:rsidR="00384154" w:rsidRPr="00384154">
        <w:rPr>
          <w:b/>
          <w:bCs/>
        </w:rPr>
        <w:t>Guest:</w:t>
      </w:r>
      <w:r w:rsidR="00384154">
        <w:t xml:space="preserve"> </w:t>
      </w:r>
      <w:r w:rsidR="00AF660C">
        <w:t>Matthew Morris</w:t>
      </w:r>
    </w:p>
    <w:p w14:paraId="72A7DD71" w14:textId="2BE04EF1" w:rsidR="006542A3" w:rsidRPr="006542A3" w:rsidRDefault="006542A3" w:rsidP="006542A3">
      <w:r w:rsidRPr="006542A3">
        <w:t xml:space="preserve">The chair opened the meeting at </w:t>
      </w:r>
      <w:r w:rsidR="00E815E6">
        <w:t>7:05</w:t>
      </w:r>
      <w:r w:rsidRPr="006542A3">
        <w:t>PM</w:t>
      </w:r>
    </w:p>
    <w:p w14:paraId="2BBC30C7" w14:textId="0CDADED7" w:rsidR="003F16B4" w:rsidRDefault="003F16B4" w:rsidP="00AF660C">
      <w:pPr>
        <w:numPr>
          <w:ilvl w:val="0"/>
          <w:numId w:val="2"/>
        </w:numPr>
      </w:pPr>
      <w:r w:rsidRPr="00AF660C">
        <w:rPr>
          <w:b/>
        </w:rPr>
        <w:t>Minutes:</w:t>
      </w:r>
      <w:r>
        <w:t xml:space="preserve"> </w:t>
      </w:r>
      <w:r w:rsidR="00E815E6">
        <w:t>Jim</w:t>
      </w:r>
      <w:r w:rsidR="00C00EB1">
        <w:t xml:space="preserve"> made a </w:t>
      </w:r>
      <w:r w:rsidR="00C00EB1" w:rsidRPr="00AF660C">
        <w:rPr>
          <w:b/>
          <w:bCs/>
          <w:u w:val="single"/>
        </w:rPr>
        <w:t>motion</w:t>
      </w:r>
      <w:r w:rsidR="00C00EB1">
        <w:t xml:space="preserve"> to accept the </w:t>
      </w:r>
      <w:r w:rsidR="00E815E6">
        <w:t>December</w:t>
      </w:r>
      <w:r w:rsidR="00B67A9E">
        <w:t xml:space="preserve"> </w:t>
      </w:r>
      <w:r w:rsidR="00C00EB1">
        <w:t>minutes</w:t>
      </w:r>
      <w:r w:rsidR="00E815E6">
        <w:t xml:space="preserve"> as presented</w:t>
      </w:r>
      <w:r w:rsidR="00C00EB1">
        <w:t xml:space="preserve">. </w:t>
      </w:r>
      <w:r w:rsidR="00A84CEC">
        <w:t>Bob</w:t>
      </w:r>
      <w:r w:rsidR="00C00EB1">
        <w:t xml:space="preserve"> seconded the motion, and the minutes were accepted.</w:t>
      </w:r>
    </w:p>
    <w:p w14:paraId="7320A94D" w14:textId="51FA648D" w:rsidR="00E815E6" w:rsidRPr="00E815E6" w:rsidRDefault="00E815E6" w:rsidP="00673BDC">
      <w:pPr>
        <w:numPr>
          <w:ilvl w:val="0"/>
          <w:numId w:val="2"/>
        </w:numPr>
        <w:rPr>
          <w:bCs/>
        </w:rPr>
      </w:pPr>
      <w:r w:rsidRPr="00590E79">
        <w:rPr>
          <w:b/>
        </w:rPr>
        <w:t>Conservation Easement workshop:</w:t>
      </w:r>
      <w:r>
        <w:rPr>
          <w:bCs/>
        </w:rPr>
        <w:t xml:space="preserve"> Members determined that they needed to have goals, objectives, and purposes for introducing the concept of conservation easements, as well as a scoring system to prioritize decisions. It was agreed that wildlife corridors from Tilton to Sanbornton would be important, as well as areas to protect the aquifer and to connect fragmented sections of land. Matthew presented a packet of maps of Tilton showing aerial imagery, conservation focus areas, water resources, wildlife action plan data, and wildlife corridors. Members reviewed and discussed these valuable resources. It will be necessary to review maps and properties and to discuss ways to reach/contact people</w:t>
      </w:r>
      <w:r w:rsidR="00590E79">
        <w:rPr>
          <w:bCs/>
        </w:rPr>
        <w:t xml:space="preserve"> to invite them to an informational meeting in the spring where they can learn about conservation easements. It was decided to form a subcommittee to identify property owners and to make plans for future activities. Matthew, Bob, Ken, Paul, and Kathi volunteered to be on the committee which will hold its first meeting on January </w:t>
      </w:r>
      <w:r w:rsidR="002C644F">
        <w:rPr>
          <w:bCs/>
        </w:rPr>
        <w:t>29 at 6:00 pm. Special thanks to Matthew for his expertise and interest in assisting with this project.</w:t>
      </w:r>
    </w:p>
    <w:p w14:paraId="5FA6B386" w14:textId="77777777" w:rsidR="002C644F" w:rsidRDefault="00C00EB1" w:rsidP="00590E79">
      <w:pPr>
        <w:numPr>
          <w:ilvl w:val="0"/>
          <w:numId w:val="2"/>
        </w:numPr>
        <w:rPr>
          <w:bCs/>
        </w:rPr>
      </w:pPr>
      <w:r w:rsidRPr="00B67A9E">
        <w:rPr>
          <w:b/>
        </w:rPr>
        <w:t>Old Business:</w:t>
      </w:r>
      <w:r w:rsidRPr="00B67A9E">
        <w:rPr>
          <w:b/>
        </w:rPr>
        <w:br/>
        <w:t>a) Salmon Run –</w:t>
      </w:r>
      <w:r w:rsidR="002C644F">
        <w:rPr>
          <w:b/>
        </w:rPr>
        <w:t xml:space="preserve"> </w:t>
      </w:r>
      <w:r w:rsidR="002C644F" w:rsidRPr="002C644F">
        <w:rPr>
          <w:bCs/>
        </w:rPr>
        <w:t>No new</w:t>
      </w:r>
      <w:r w:rsidR="002C644F">
        <w:rPr>
          <w:b/>
        </w:rPr>
        <w:t xml:space="preserve"> </w:t>
      </w:r>
      <w:r w:rsidR="002C644F">
        <w:rPr>
          <w:bCs/>
        </w:rPr>
        <w:t>information.</w:t>
      </w:r>
      <w:r w:rsidR="00590E79">
        <w:rPr>
          <w:bCs/>
        </w:rPr>
        <w:br/>
      </w:r>
      <w:r w:rsidRPr="00590E79">
        <w:rPr>
          <w:b/>
        </w:rPr>
        <w:t>b) WRTA</w:t>
      </w:r>
      <w:r w:rsidRPr="00590E79">
        <w:rPr>
          <w:bCs/>
        </w:rPr>
        <w:t xml:space="preserve"> –</w:t>
      </w:r>
      <w:r w:rsidR="00B617F1" w:rsidRPr="00590E79">
        <w:rPr>
          <w:bCs/>
        </w:rPr>
        <w:t xml:space="preserve"> The cleanup at the I-93 accident scene </w:t>
      </w:r>
      <w:r w:rsidR="002C644F">
        <w:rPr>
          <w:bCs/>
        </w:rPr>
        <w:t>has been re-scheduled for the spring. There is no update on the federal grant.</w:t>
      </w:r>
    </w:p>
    <w:p w14:paraId="43C6CE15" w14:textId="0DF0477F" w:rsidR="005E4ED4" w:rsidRPr="002C644F" w:rsidRDefault="00CF2938" w:rsidP="0017420C">
      <w:pPr>
        <w:numPr>
          <w:ilvl w:val="0"/>
          <w:numId w:val="2"/>
        </w:numPr>
        <w:rPr>
          <w:bCs/>
        </w:rPr>
      </w:pPr>
      <w:r w:rsidRPr="005E4ED4">
        <w:rPr>
          <w:b/>
        </w:rPr>
        <w:t>New Business:</w:t>
      </w:r>
      <w:r w:rsidR="005E4ED4">
        <w:rPr>
          <w:b/>
        </w:rPr>
        <w:t xml:space="preserve"> </w:t>
      </w:r>
      <w:r w:rsidR="002C644F">
        <w:rPr>
          <w:b/>
        </w:rPr>
        <w:br/>
        <w:t xml:space="preserve">a) Annual Report to the Town – </w:t>
      </w:r>
      <w:r w:rsidR="002C644F" w:rsidRPr="002C644F">
        <w:rPr>
          <w:bCs/>
        </w:rPr>
        <w:t>After discussion and review,</w:t>
      </w:r>
      <w:r w:rsidR="002C644F">
        <w:rPr>
          <w:b/>
        </w:rPr>
        <w:t xml:space="preserve"> </w:t>
      </w:r>
      <w:r w:rsidR="002C644F" w:rsidRPr="002C644F">
        <w:rPr>
          <w:bCs/>
        </w:rPr>
        <w:t xml:space="preserve">Paul made a </w:t>
      </w:r>
      <w:r w:rsidR="002C644F" w:rsidRPr="002C644F">
        <w:rPr>
          <w:b/>
          <w:u w:val="single"/>
        </w:rPr>
        <w:t>motion</w:t>
      </w:r>
      <w:r w:rsidR="002C644F" w:rsidRPr="002C644F">
        <w:rPr>
          <w:bCs/>
        </w:rPr>
        <w:t>, seco</w:t>
      </w:r>
      <w:r w:rsidR="002C644F">
        <w:rPr>
          <w:bCs/>
        </w:rPr>
        <w:t xml:space="preserve">nded by Jim, to add the following language to the proposed annual report from the TCC to the Town: “In the spring, there will be a </w:t>
      </w:r>
      <w:proofErr w:type="gramStart"/>
      <w:r w:rsidR="002C644F">
        <w:rPr>
          <w:bCs/>
        </w:rPr>
        <w:t>public ,</w:t>
      </w:r>
      <w:proofErr w:type="gramEnd"/>
      <w:r w:rsidR="002C644F">
        <w:rPr>
          <w:bCs/>
        </w:rPr>
        <w:t xml:space="preserve"> educational meeting for interested landowners. Watch for the time and date or contact the commission for more information.” The motion was approved.</w:t>
      </w:r>
    </w:p>
    <w:p w14:paraId="50898138" w14:textId="06D5905B" w:rsidR="006873F5" w:rsidRPr="006E6EEC" w:rsidRDefault="006873F5" w:rsidP="006E6EEC">
      <w:pPr>
        <w:numPr>
          <w:ilvl w:val="0"/>
          <w:numId w:val="2"/>
        </w:numPr>
        <w:rPr>
          <w:b/>
        </w:rPr>
      </w:pPr>
      <w:r>
        <w:rPr>
          <w:b/>
        </w:rPr>
        <w:t>Correspondence:</w:t>
      </w:r>
      <w:r>
        <w:rPr>
          <w:b/>
        </w:rPr>
        <w:br/>
        <w:t xml:space="preserve">a) </w:t>
      </w:r>
      <w:r w:rsidR="00A44438">
        <w:rPr>
          <w:bCs/>
        </w:rPr>
        <w:t xml:space="preserve">Federal Energy Regulatory Commission 12-19-2025 </w:t>
      </w:r>
      <w:r w:rsidR="006E6EEC">
        <w:rPr>
          <w:b/>
        </w:rPr>
        <w:br/>
      </w:r>
      <w:r w:rsidRPr="006E6EEC">
        <w:rPr>
          <w:b/>
        </w:rPr>
        <w:t xml:space="preserve">b) </w:t>
      </w:r>
      <w:r w:rsidR="006E6EEC" w:rsidRPr="006E6EEC">
        <w:rPr>
          <w:bCs/>
        </w:rPr>
        <w:t xml:space="preserve">Emails from </w:t>
      </w:r>
      <w:r w:rsidR="00A44438">
        <w:rPr>
          <w:bCs/>
        </w:rPr>
        <w:t>Silver Lake Association 12-29 2025 re: invasives removal for 2026</w:t>
      </w:r>
      <w:r w:rsidR="006E6EEC">
        <w:rPr>
          <w:bCs/>
        </w:rPr>
        <w:br/>
      </w:r>
      <w:r w:rsidRPr="006E6EEC">
        <w:rPr>
          <w:b/>
        </w:rPr>
        <w:t xml:space="preserve">c) </w:t>
      </w:r>
      <w:r w:rsidR="006E6EEC" w:rsidRPr="006E6EEC">
        <w:rPr>
          <w:bCs/>
        </w:rPr>
        <w:t xml:space="preserve">NH DES </w:t>
      </w:r>
      <w:r w:rsidR="00A44438">
        <w:rPr>
          <w:bCs/>
        </w:rPr>
        <w:t>Incomplete AoT Application for Wallace Products 1-08-2026</w:t>
      </w:r>
      <w:r w:rsidR="006E6EEC">
        <w:rPr>
          <w:bCs/>
        </w:rPr>
        <w:br/>
      </w:r>
      <w:r w:rsidRPr="006E6EEC">
        <w:rPr>
          <w:b/>
        </w:rPr>
        <w:t xml:space="preserve">d) </w:t>
      </w:r>
      <w:r w:rsidR="00A44438">
        <w:rPr>
          <w:bCs/>
        </w:rPr>
        <w:t>NH DES 2026-0004 Shoreland Standard – 35 Beach Street J and A Johnson Family Trust</w:t>
      </w:r>
      <w:r w:rsidR="00A44438">
        <w:rPr>
          <w:bCs/>
        </w:rPr>
        <w:br/>
        <w:t>e) NH DES 2026-00073 Standard Dredge &amp; Fill – 35 Beach Street J and A Johnson Family Trust</w:t>
      </w:r>
    </w:p>
    <w:p w14:paraId="6C4C2FA3" w14:textId="77777777" w:rsidR="00A44438" w:rsidRDefault="008E2A8B" w:rsidP="00AE6D68">
      <w:pPr>
        <w:pStyle w:val="ListParagraph"/>
        <w:numPr>
          <w:ilvl w:val="0"/>
          <w:numId w:val="2"/>
        </w:numPr>
        <w:rPr>
          <w:bCs/>
        </w:rPr>
      </w:pPr>
      <w:r w:rsidRPr="00A44438">
        <w:rPr>
          <w:b/>
        </w:rPr>
        <w:lastRenderedPageBreak/>
        <w:t>Other:</w:t>
      </w:r>
      <w:r w:rsidR="006E6EEC" w:rsidRPr="00A44438">
        <w:rPr>
          <w:bCs/>
        </w:rPr>
        <w:t xml:space="preserve"> </w:t>
      </w:r>
      <w:r w:rsidR="00A44438">
        <w:rPr>
          <w:bCs/>
        </w:rPr>
        <w:t>Three members need to fill out the paperwork to renew the membership on the commission, each for a three-year term. Items of interest and concern were discussed.</w:t>
      </w:r>
    </w:p>
    <w:p w14:paraId="3B30FF6B" w14:textId="04304B1F" w:rsidR="00CF2938" w:rsidRDefault="006E6EEC" w:rsidP="00A44438">
      <w:pPr>
        <w:pStyle w:val="ListParagraph"/>
        <w:ind w:left="360"/>
        <w:rPr>
          <w:bCs/>
        </w:rPr>
      </w:pPr>
      <w:r w:rsidRPr="00A44438">
        <w:rPr>
          <w:bCs/>
        </w:rPr>
        <w:br/>
      </w:r>
      <w:r w:rsidR="00A44438">
        <w:rPr>
          <w:bCs/>
        </w:rPr>
        <w:t>Jim</w:t>
      </w:r>
      <w:r w:rsidR="00266115" w:rsidRPr="00A44438">
        <w:rPr>
          <w:bCs/>
        </w:rPr>
        <w:t xml:space="preserve"> made a </w:t>
      </w:r>
      <w:r w:rsidR="00266115" w:rsidRPr="00A44438">
        <w:rPr>
          <w:b/>
          <w:u w:val="single"/>
        </w:rPr>
        <w:t>motion</w:t>
      </w:r>
      <w:r w:rsidR="00AA73A1" w:rsidRPr="00A44438">
        <w:rPr>
          <w:bCs/>
        </w:rPr>
        <w:t>, seconded by</w:t>
      </w:r>
      <w:r w:rsidR="005802A9" w:rsidRPr="00A44438">
        <w:rPr>
          <w:bCs/>
        </w:rPr>
        <w:t xml:space="preserve"> </w:t>
      </w:r>
      <w:r w:rsidR="00A44438">
        <w:rPr>
          <w:bCs/>
        </w:rPr>
        <w:t>Ken</w:t>
      </w:r>
      <w:r w:rsidR="0098140A" w:rsidRPr="00A44438">
        <w:rPr>
          <w:bCs/>
        </w:rPr>
        <w:t>,</w:t>
      </w:r>
      <w:r w:rsidR="00266115" w:rsidRPr="00A44438">
        <w:rPr>
          <w:bCs/>
        </w:rPr>
        <w:t xml:space="preserve"> to adjourn the meeting at </w:t>
      </w:r>
      <w:r w:rsidR="00A44438">
        <w:rPr>
          <w:bCs/>
        </w:rPr>
        <w:t xml:space="preserve">8:32 </w:t>
      </w:r>
      <w:r w:rsidR="00266115" w:rsidRPr="00A44438">
        <w:rPr>
          <w:bCs/>
        </w:rPr>
        <w:t>PM</w:t>
      </w:r>
      <w:r w:rsidR="00A44438">
        <w:rPr>
          <w:bCs/>
        </w:rPr>
        <w:t>,</w:t>
      </w:r>
      <w:r w:rsidR="00266115" w:rsidRPr="00A44438">
        <w:rPr>
          <w:bCs/>
        </w:rPr>
        <w:t xml:space="preserve"> and all were in favor.</w:t>
      </w:r>
    </w:p>
    <w:p w14:paraId="6A6B3859" w14:textId="77777777" w:rsidR="00A44438" w:rsidRPr="00A44438" w:rsidRDefault="00A44438" w:rsidP="00A44438">
      <w:pPr>
        <w:pStyle w:val="ListParagraph"/>
        <w:ind w:left="360"/>
        <w:rPr>
          <w:bCs/>
        </w:rPr>
      </w:pPr>
    </w:p>
    <w:p w14:paraId="5B075A73" w14:textId="1906F6A6" w:rsidR="00AB08B2" w:rsidRPr="00F166F4" w:rsidRDefault="00266115" w:rsidP="006542A3">
      <w:r w:rsidRPr="006542A3">
        <w:t xml:space="preserve">Respectfully submitted by </w:t>
      </w:r>
      <w:r>
        <w:t>Kathi Mitchell</w:t>
      </w:r>
    </w:p>
    <w:sectPr w:rsidR="00AB08B2" w:rsidRPr="00F166F4" w:rsidSect="00EB012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DFB0" w14:textId="77777777" w:rsidR="00F956BD" w:rsidRDefault="00F956BD" w:rsidP="00650CBB">
      <w:pPr>
        <w:spacing w:after="0" w:line="240" w:lineRule="auto"/>
      </w:pPr>
      <w:r>
        <w:separator/>
      </w:r>
    </w:p>
  </w:endnote>
  <w:endnote w:type="continuationSeparator" w:id="0">
    <w:p w14:paraId="2C140C6B" w14:textId="77777777" w:rsidR="00F956BD" w:rsidRDefault="00F956BD" w:rsidP="0065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A8BA" w14:textId="15B921A4" w:rsidR="00650CBB" w:rsidRDefault="00A44438">
    <w:pPr>
      <w:pStyle w:val="Footer"/>
    </w:pPr>
    <w:r>
      <w:t>January</w:t>
    </w:r>
    <w:r w:rsidR="006E6EEC">
      <w:t xml:space="preserve"> 1</w:t>
    </w:r>
    <w:r>
      <w:t>9</w:t>
    </w:r>
    <w:r w:rsidR="00384154">
      <w:t>,</w:t>
    </w:r>
    <w:r w:rsidR="00650CBB">
      <w:t xml:space="preserve"> </w:t>
    </w:r>
    <w:proofErr w:type="gramStart"/>
    <w:r w:rsidR="00650CBB">
      <w:t>202</w:t>
    </w:r>
    <w:r>
      <w:t>6</w:t>
    </w:r>
    <w:proofErr w:type="gramEnd"/>
    <w:r w:rsidR="00650CBB">
      <w:t xml:space="preserve"> Tilton Conservation Commission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9923" w14:textId="77777777" w:rsidR="00F956BD" w:rsidRDefault="00F956BD" w:rsidP="00650CBB">
      <w:pPr>
        <w:spacing w:after="0" w:line="240" w:lineRule="auto"/>
      </w:pPr>
      <w:r>
        <w:separator/>
      </w:r>
    </w:p>
  </w:footnote>
  <w:footnote w:type="continuationSeparator" w:id="0">
    <w:p w14:paraId="1122ADCF" w14:textId="77777777" w:rsidR="00F956BD" w:rsidRDefault="00F956BD" w:rsidP="00650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382106"/>
      <w:docPartObj>
        <w:docPartGallery w:val="Watermarks"/>
        <w:docPartUnique/>
      </w:docPartObj>
    </w:sdtPr>
    <w:sdtContent>
      <w:p w14:paraId="7EF6B587" w14:textId="5B8DA9AA" w:rsidR="00C63324" w:rsidRDefault="00000000">
        <w:pPr>
          <w:pStyle w:val="Header"/>
        </w:pPr>
        <w:r>
          <w:rPr>
            <w:noProof/>
          </w:rPr>
          <w:pict w14:anchorId="2620C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BF1"/>
    <w:multiLevelType w:val="hybridMultilevel"/>
    <w:tmpl w:val="27D8EAE0"/>
    <w:lvl w:ilvl="0" w:tplc="0C1A9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84F3D"/>
    <w:multiLevelType w:val="multilevel"/>
    <w:tmpl w:val="57945C34"/>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1CF4B5A"/>
    <w:multiLevelType w:val="hybridMultilevel"/>
    <w:tmpl w:val="5E28A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73C92"/>
    <w:multiLevelType w:val="hybridMultilevel"/>
    <w:tmpl w:val="DA521938"/>
    <w:lvl w:ilvl="0" w:tplc="0652E8B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4581B"/>
    <w:multiLevelType w:val="hybridMultilevel"/>
    <w:tmpl w:val="47701A86"/>
    <w:lvl w:ilvl="0" w:tplc="4816F01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F0F09"/>
    <w:multiLevelType w:val="multilevel"/>
    <w:tmpl w:val="EAAC7860"/>
    <w:styleLink w:val="WWNum15"/>
    <w:lvl w:ilvl="0">
      <w:start w:val="1"/>
      <w:numFmt w:val="decimal"/>
      <w:lvlText w:val="%1."/>
      <w:lvlJc w:val="left"/>
      <w:pPr>
        <w:ind w:left="360" w:hanging="360"/>
      </w:pPr>
      <w:rPr>
        <w:rFonts w:eastAsia="Calibri"/>
        <w:b/>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5905510B"/>
    <w:multiLevelType w:val="hybridMultilevel"/>
    <w:tmpl w:val="9E9AE80C"/>
    <w:lvl w:ilvl="0" w:tplc="FF503D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052189">
    <w:abstractNumId w:val="5"/>
  </w:num>
  <w:num w:numId="2" w16cid:durableId="1512723216">
    <w:abstractNumId w:val="5"/>
  </w:num>
  <w:num w:numId="3" w16cid:durableId="1589118641">
    <w:abstractNumId w:val="5"/>
  </w:num>
  <w:num w:numId="4" w16cid:durableId="1607734087">
    <w:abstractNumId w:val="1"/>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1838647">
    <w:abstractNumId w:val="4"/>
  </w:num>
  <w:num w:numId="6" w16cid:durableId="1729760840">
    <w:abstractNumId w:val="3"/>
  </w:num>
  <w:num w:numId="7" w16cid:durableId="864751569">
    <w:abstractNumId w:val="0"/>
  </w:num>
  <w:num w:numId="8" w16cid:durableId="1996251652">
    <w:abstractNumId w:val="6"/>
  </w:num>
  <w:num w:numId="9" w16cid:durableId="172707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A3"/>
    <w:rsid w:val="000061D0"/>
    <w:rsid w:val="0004119D"/>
    <w:rsid w:val="000D5E26"/>
    <w:rsid w:val="000F18C1"/>
    <w:rsid w:val="001116DB"/>
    <w:rsid w:val="00164FDA"/>
    <w:rsid w:val="0018724E"/>
    <w:rsid w:val="001A131E"/>
    <w:rsid w:val="001B1AB4"/>
    <w:rsid w:val="001E2470"/>
    <w:rsid w:val="00205274"/>
    <w:rsid w:val="002113A9"/>
    <w:rsid w:val="002224DB"/>
    <w:rsid w:val="00266115"/>
    <w:rsid w:val="00292AE9"/>
    <w:rsid w:val="002A3355"/>
    <w:rsid w:val="002C579D"/>
    <w:rsid w:val="002C5D8A"/>
    <w:rsid w:val="002C644F"/>
    <w:rsid w:val="002D108F"/>
    <w:rsid w:val="002D3988"/>
    <w:rsid w:val="003770E0"/>
    <w:rsid w:val="00384154"/>
    <w:rsid w:val="003847D6"/>
    <w:rsid w:val="003A2262"/>
    <w:rsid w:val="003A55EF"/>
    <w:rsid w:val="003C62F5"/>
    <w:rsid w:val="003C69DF"/>
    <w:rsid w:val="003E2C56"/>
    <w:rsid w:val="003E7CCD"/>
    <w:rsid w:val="003F16B4"/>
    <w:rsid w:val="003F1929"/>
    <w:rsid w:val="00420A11"/>
    <w:rsid w:val="00455168"/>
    <w:rsid w:val="004A1332"/>
    <w:rsid w:val="004B0548"/>
    <w:rsid w:val="004D6325"/>
    <w:rsid w:val="004D691A"/>
    <w:rsid w:val="004F0089"/>
    <w:rsid w:val="00512172"/>
    <w:rsid w:val="00540DC5"/>
    <w:rsid w:val="00557E4E"/>
    <w:rsid w:val="005744E2"/>
    <w:rsid w:val="005802A9"/>
    <w:rsid w:val="00590E79"/>
    <w:rsid w:val="00591457"/>
    <w:rsid w:val="005C439B"/>
    <w:rsid w:val="005E4ED4"/>
    <w:rsid w:val="006247C4"/>
    <w:rsid w:val="00635085"/>
    <w:rsid w:val="00647E52"/>
    <w:rsid w:val="00650CBB"/>
    <w:rsid w:val="006542A3"/>
    <w:rsid w:val="006603BB"/>
    <w:rsid w:val="00661E1B"/>
    <w:rsid w:val="00665AF4"/>
    <w:rsid w:val="00673BDC"/>
    <w:rsid w:val="006873F5"/>
    <w:rsid w:val="00691194"/>
    <w:rsid w:val="006A1ED6"/>
    <w:rsid w:val="006E6EEC"/>
    <w:rsid w:val="00704F45"/>
    <w:rsid w:val="007273BC"/>
    <w:rsid w:val="00747418"/>
    <w:rsid w:val="0075257D"/>
    <w:rsid w:val="007805F7"/>
    <w:rsid w:val="00793C03"/>
    <w:rsid w:val="007A3FD7"/>
    <w:rsid w:val="007A6C00"/>
    <w:rsid w:val="007A7748"/>
    <w:rsid w:val="007D024A"/>
    <w:rsid w:val="007E6CAF"/>
    <w:rsid w:val="007E70D2"/>
    <w:rsid w:val="007F57FC"/>
    <w:rsid w:val="00805879"/>
    <w:rsid w:val="00806ACC"/>
    <w:rsid w:val="00825A36"/>
    <w:rsid w:val="008563FD"/>
    <w:rsid w:val="00867AA9"/>
    <w:rsid w:val="008A0022"/>
    <w:rsid w:val="008B24EA"/>
    <w:rsid w:val="008B774F"/>
    <w:rsid w:val="008C6E06"/>
    <w:rsid w:val="008E2A8B"/>
    <w:rsid w:val="008F28D3"/>
    <w:rsid w:val="00925E95"/>
    <w:rsid w:val="00943D8A"/>
    <w:rsid w:val="009720BA"/>
    <w:rsid w:val="0098140A"/>
    <w:rsid w:val="009A5BAD"/>
    <w:rsid w:val="009F3458"/>
    <w:rsid w:val="00A01EE0"/>
    <w:rsid w:val="00A43456"/>
    <w:rsid w:val="00A44438"/>
    <w:rsid w:val="00A52E5E"/>
    <w:rsid w:val="00A834A3"/>
    <w:rsid w:val="00A84CEC"/>
    <w:rsid w:val="00AA73A1"/>
    <w:rsid w:val="00AA7F6C"/>
    <w:rsid w:val="00AB08B2"/>
    <w:rsid w:val="00AE1290"/>
    <w:rsid w:val="00AF660C"/>
    <w:rsid w:val="00B148C2"/>
    <w:rsid w:val="00B3460F"/>
    <w:rsid w:val="00B617F1"/>
    <w:rsid w:val="00B67A9E"/>
    <w:rsid w:val="00BA5C51"/>
    <w:rsid w:val="00BB7E3D"/>
    <w:rsid w:val="00BE2428"/>
    <w:rsid w:val="00C0024F"/>
    <w:rsid w:val="00C00EB1"/>
    <w:rsid w:val="00C12137"/>
    <w:rsid w:val="00C30504"/>
    <w:rsid w:val="00C44E50"/>
    <w:rsid w:val="00C46B28"/>
    <w:rsid w:val="00C63324"/>
    <w:rsid w:val="00C754CF"/>
    <w:rsid w:val="00C857AA"/>
    <w:rsid w:val="00CD675E"/>
    <w:rsid w:val="00CE43CD"/>
    <w:rsid w:val="00CF2938"/>
    <w:rsid w:val="00D27E3A"/>
    <w:rsid w:val="00D51933"/>
    <w:rsid w:val="00D54C34"/>
    <w:rsid w:val="00D650C6"/>
    <w:rsid w:val="00D8306D"/>
    <w:rsid w:val="00D90AC2"/>
    <w:rsid w:val="00DB3533"/>
    <w:rsid w:val="00DC7426"/>
    <w:rsid w:val="00DE62FC"/>
    <w:rsid w:val="00E00503"/>
    <w:rsid w:val="00E30B97"/>
    <w:rsid w:val="00E37EA1"/>
    <w:rsid w:val="00E40752"/>
    <w:rsid w:val="00E630F8"/>
    <w:rsid w:val="00E815E6"/>
    <w:rsid w:val="00E92F09"/>
    <w:rsid w:val="00EB0129"/>
    <w:rsid w:val="00EB3314"/>
    <w:rsid w:val="00EC54CE"/>
    <w:rsid w:val="00ED19F2"/>
    <w:rsid w:val="00ED253A"/>
    <w:rsid w:val="00ED742D"/>
    <w:rsid w:val="00F166F4"/>
    <w:rsid w:val="00F24907"/>
    <w:rsid w:val="00F40CDC"/>
    <w:rsid w:val="00F5242D"/>
    <w:rsid w:val="00F656E0"/>
    <w:rsid w:val="00F71DA2"/>
    <w:rsid w:val="00F956BD"/>
    <w:rsid w:val="00FE2C6F"/>
    <w:rsid w:val="00FE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0D3F6"/>
  <w15:chartTrackingRefBased/>
  <w15:docId w15:val="{6B0414F7-5198-4E3E-BAB8-19A946A2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2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2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42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42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42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42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42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2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2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2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42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42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42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42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42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4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42A3"/>
    <w:pPr>
      <w:spacing w:before="160"/>
      <w:jc w:val="center"/>
    </w:pPr>
    <w:rPr>
      <w:i/>
      <w:iCs/>
      <w:color w:val="404040" w:themeColor="text1" w:themeTint="BF"/>
    </w:rPr>
  </w:style>
  <w:style w:type="character" w:customStyle="1" w:styleId="QuoteChar">
    <w:name w:val="Quote Char"/>
    <w:basedOn w:val="DefaultParagraphFont"/>
    <w:link w:val="Quote"/>
    <w:uiPriority w:val="29"/>
    <w:rsid w:val="006542A3"/>
    <w:rPr>
      <w:i/>
      <w:iCs/>
      <w:color w:val="404040" w:themeColor="text1" w:themeTint="BF"/>
    </w:rPr>
  </w:style>
  <w:style w:type="paragraph" w:styleId="ListParagraph">
    <w:name w:val="List Paragraph"/>
    <w:basedOn w:val="Normal"/>
    <w:uiPriority w:val="34"/>
    <w:qFormat/>
    <w:rsid w:val="006542A3"/>
    <w:pPr>
      <w:ind w:left="720"/>
      <w:contextualSpacing/>
    </w:pPr>
  </w:style>
  <w:style w:type="character" w:styleId="IntenseEmphasis">
    <w:name w:val="Intense Emphasis"/>
    <w:basedOn w:val="DefaultParagraphFont"/>
    <w:uiPriority w:val="21"/>
    <w:qFormat/>
    <w:rsid w:val="006542A3"/>
    <w:rPr>
      <w:i/>
      <w:iCs/>
      <w:color w:val="2F5496" w:themeColor="accent1" w:themeShade="BF"/>
    </w:rPr>
  </w:style>
  <w:style w:type="paragraph" w:styleId="IntenseQuote">
    <w:name w:val="Intense Quote"/>
    <w:basedOn w:val="Normal"/>
    <w:next w:val="Normal"/>
    <w:link w:val="IntenseQuoteChar"/>
    <w:uiPriority w:val="30"/>
    <w:qFormat/>
    <w:rsid w:val="00654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2A3"/>
    <w:rPr>
      <w:i/>
      <w:iCs/>
      <w:color w:val="2F5496" w:themeColor="accent1" w:themeShade="BF"/>
    </w:rPr>
  </w:style>
  <w:style w:type="character" w:styleId="IntenseReference">
    <w:name w:val="Intense Reference"/>
    <w:basedOn w:val="DefaultParagraphFont"/>
    <w:uiPriority w:val="32"/>
    <w:qFormat/>
    <w:rsid w:val="006542A3"/>
    <w:rPr>
      <w:b/>
      <w:bCs/>
      <w:smallCaps/>
      <w:color w:val="2F5496" w:themeColor="accent1" w:themeShade="BF"/>
      <w:spacing w:val="5"/>
    </w:rPr>
  </w:style>
  <w:style w:type="numbering" w:customStyle="1" w:styleId="WWNum15">
    <w:name w:val="WWNum15"/>
    <w:rsid w:val="006542A3"/>
    <w:pPr>
      <w:numPr>
        <w:numId w:val="1"/>
      </w:numPr>
    </w:pPr>
  </w:style>
  <w:style w:type="paragraph" w:styleId="Header">
    <w:name w:val="header"/>
    <w:basedOn w:val="Normal"/>
    <w:link w:val="HeaderChar"/>
    <w:uiPriority w:val="99"/>
    <w:unhideWhenUsed/>
    <w:rsid w:val="00650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CBB"/>
  </w:style>
  <w:style w:type="paragraph" w:styleId="Footer">
    <w:name w:val="footer"/>
    <w:basedOn w:val="Normal"/>
    <w:link w:val="FooterChar"/>
    <w:uiPriority w:val="99"/>
    <w:unhideWhenUsed/>
    <w:rsid w:val="00650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CBB"/>
  </w:style>
  <w:style w:type="character" w:styleId="Hyperlink">
    <w:name w:val="Hyperlink"/>
    <w:basedOn w:val="DefaultParagraphFont"/>
    <w:uiPriority w:val="99"/>
    <w:unhideWhenUsed/>
    <w:rsid w:val="00F656E0"/>
    <w:rPr>
      <w:color w:val="0563C1" w:themeColor="hyperlink"/>
      <w:u w:val="single"/>
    </w:rPr>
  </w:style>
  <w:style w:type="character" w:styleId="UnresolvedMention">
    <w:name w:val="Unresolved Mention"/>
    <w:basedOn w:val="DefaultParagraphFont"/>
    <w:uiPriority w:val="99"/>
    <w:semiHidden/>
    <w:unhideWhenUsed/>
    <w:rsid w:val="00F65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6409">
      <w:bodyDiv w:val="1"/>
      <w:marLeft w:val="0"/>
      <w:marRight w:val="0"/>
      <w:marTop w:val="0"/>
      <w:marBottom w:val="0"/>
      <w:divBdr>
        <w:top w:val="none" w:sz="0" w:space="0" w:color="auto"/>
        <w:left w:val="none" w:sz="0" w:space="0" w:color="auto"/>
        <w:bottom w:val="none" w:sz="0" w:space="0" w:color="auto"/>
        <w:right w:val="none" w:sz="0" w:space="0" w:color="auto"/>
      </w:divBdr>
    </w:div>
    <w:div w:id="85684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1FCD-DC91-4B62-86A2-FABE37C8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Mitchell</dc:creator>
  <cp:keywords/>
  <dc:description/>
  <cp:lastModifiedBy>Kathi Mitchell</cp:lastModifiedBy>
  <cp:revision>2</cp:revision>
  <cp:lastPrinted>2025-11-18T15:15:00Z</cp:lastPrinted>
  <dcterms:created xsi:type="dcterms:W3CDTF">2026-01-23T20:40:00Z</dcterms:created>
  <dcterms:modified xsi:type="dcterms:W3CDTF">2026-01-23T20:40:00Z</dcterms:modified>
</cp:coreProperties>
</file>