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610D2" w14:textId="77777777" w:rsidR="006542A3" w:rsidRPr="006542A3" w:rsidRDefault="006542A3" w:rsidP="006542A3">
      <w:pPr>
        <w:jc w:val="center"/>
        <w:rPr>
          <w:b/>
        </w:rPr>
      </w:pPr>
      <w:r w:rsidRPr="006542A3">
        <w:rPr>
          <w:b/>
        </w:rPr>
        <w:t xml:space="preserve">Meeting </w:t>
      </w:r>
      <w:r w:rsidRPr="006542A3">
        <w:rPr>
          <w:b/>
        </w:rPr>
        <w:br/>
        <w:t>Tilton Conservation Commission</w:t>
      </w:r>
    </w:p>
    <w:p w14:paraId="4EB89C4C" w14:textId="0948CE99" w:rsidR="006542A3" w:rsidRPr="006542A3" w:rsidRDefault="00AF660C" w:rsidP="00F166F4">
      <w:pPr>
        <w:jc w:val="center"/>
        <w:rPr>
          <w:b/>
        </w:rPr>
      </w:pPr>
      <w:r>
        <w:rPr>
          <w:b/>
        </w:rPr>
        <w:t>First</w:t>
      </w:r>
      <w:r w:rsidR="00A84CEC">
        <w:rPr>
          <w:b/>
        </w:rPr>
        <w:t xml:space="preserve"> Floor </w:t>
      </w:r>
      <w:r w:rsidR="00CF2938">
        <w:rPr>
          <w:b/>
        </w:rPr>
        <w:t>M</w:t>
      </w:r>
      <w:r w:rsidR="00A84CEC">
        <w:rPr>
          <w:b/>
        </w:rPr>
        <w:t>eeting Room</w:t>
      </w:r>
      <w:r w:rsidR="006542A3" w:rsidRPr="006542A3">
        <w:rPr>
          <w:b/>
        </w:rPr>
        <w:br/>
      </w:r>
      <w:r w:rsidR="00D665FA">
        <w:rPr>
          <w:b/>
        </w:rPr>
        <w:t>February 16</w:t>
      </w:r>
      <w:r w:rsidR="00B67A9E">
        <w:rPr>
          <w:b/>
        </w:rPr>
        <w:t>,</w:t>
      </w:r>
      <w:r w:rsidR="006542A3" w:rsidRPr="006542A3">
        <w:rPr>
          <w:b/>
        </w:rPr>
        <w:t xml:space="preserve"> 202</w:t>
      </w:r>
      <w:r w:rsidR="00E815E6">
        <w:rPr>
          <w:b/>
        </w:rPr>
        <w:t>6</w:t>
      </w:r>
      <w:r w:rsidR="006542A3" w:rsidRPr="006542A3">
        <w:rPr>
          <w:b/>
        </w:rPr>
        <w:br/>
        <w:t>MINUTES</w:t>
      </w:r>
    </w:p>
    <w:p w14:paraId="1B50E268" w14:textId="688C8DA1" w:rsidR="006542A3" w:rsidRPr="006542A3" w:rsidRDefault="006542A3" w:rsidP="006542A3">
      <w:r w:rsidRPr="006542A3">
        <w:rPr>
          <w:b/>
          <w:bCs/>
        </w:rPr>
        <w:t>Present:</w:t>
      </w:r>
      <w:r w:rsidRPr="006542A3">
        <w:t xml:space="preserve"> </w:t>
      </w:r>
      <w:r w:rsidR="002113A9">
        <w:t xml:space="preserve">Chuck Mitchell, </w:t>
      </w:r>
      <w:r w:rsidR="00AF660C">
        <w:t xml:space="preserve">Jim Cropsey, </w:t>
      </w:r>
      <w:r w:rsidRPr="006542A3">
        <w:t xml:space="preserve">Bob Hardy, </w:t>
      </w:r>
      <w:r w:rsidR="00D665FA">
        <w:t xml:space="preserve">Helen Hanks, </w:t>
      </w:r>
      <w:r w:rsidR="00D8306D">
        <w:t xml:space="preserve">Ken Norton, </w:t>
      </w:r>
      <w:r w:rsidRPr="006542A3">
        <w:t>Paul Rushlow,</w:t>
      </w:r>
      <w:r w:rsidR="00AF660C">
        <w:t xml:space="preserve"> </w:t>
      </w:r>
      <w:r w:rsidR="00D8306D">
        <w:br/>
        <w:t xml:space="preserve">               </w:t>
      </w:r>
      <w:r w:rsidR="00D665FA">
        <w:t xml:space="preserve">Peter Spear, </w:t>
      </w:r>
      <w:r w:rsidR="00AF660C">
        <w:t>and</w:t>
      </w:r>
      <w:r w:rsidR="00D8306D" w:rsidRPr="00D8306D">
        <w:t xml:space="preserve"> </w:t>
      </w:r>
      <w:r w:rsidR="00D8306D">
        <w:t>Kathi Mitchell</w:t>
      </w:r>
      <w:r w:rsidR="00D8306D">
        <w:br/>
      </w:r>
      <w:r w:rsidR="00384154" w:rsidRPr="00384154">
        <w:rPr>
          <w:b/>
          <w:bCs/>
        </w:rPr>
        <w:t>Guest</w:t>
      </w:r>
      <w:r w:rsidR="00D665FA">
        <w:rPr>
          <w:b/>
          <w:bCs/>
        </w:rPr>
        <w:t>s</w:t>
      </w:r>
      <w:r w:rsidR="00384154" w:rsidRPr="00384154">
        <w:rPr>
          <w:b/>
          <w:bCs/>
        </w:rPr>
        <w:t>:</w:t>
      </w:r>
      <w:r w:rsidR="00384154">
        <w:t xml:space="preserve"> </w:t>
      </w:r>
      <w:r w:rsidR="00AF660C">
        <w:t>Matthew Morris</w:t>
      </w:r>
      <w:r w:rsidR="00D665FA">
        <w:t>, Leo Leighton, Dave Gagnon, and Brendan Quigley</w:t>
      </w:r>
    </w:p>
    <w:p w14:paraId="72A7DD71" w14:textId="05314B7F" w:rsidR="006542A3" w:rsidRPr="006542A3" w:rsidRDefault="006542A3" w:rsidP="006542A3">
      <w:r w:rsidRPr="006542A3">
        <w:t xml:space="preserve">The chair opened the meeting at </w:t>
      </w:r>
      <w:r w:rsidR="00E815E6">
        <w:t>7:0</w:t>
      </w:r>
      <w:r w:rsidR="00D665FA">
        <w:t>2</w:t>
      </w:r>
      <w:r w:rsidRPr="006542A3">
        <w:t>PM</w:t>
      </w:r>
    </w:p>
    <w:p w14:paraId="355779B8" w14:textId="3FF5EDED" w:rsidR="0097489A" w:rsidRDefault="00D665FA" w:rsidP="00AF660C">
      <w:pPr>
        <w:numPr>
          <w:ilvl w:val="0"/>
          <w:numId w:val="2"/>
        </w:numPr>
      </w:pPr>
      <w:r w:rsidRPr="00B979C8">
        <w:rPr>
          <w:b/>
          <w:bCs/>
        </w:rPr>
        <w:t>Project Winnie – Business Park Drive:</w:t>
      </w:r>
      <w:r>
        <w:t xml:space="preserve"> </w:t>
      </w:r>
      <w:r w:rsidR="008F3ADD">
        <w:t xml:space="preserve">Dave Gagnon reviewed the history of the project, which is planned to be a last mile distribution facility. The developer </w:t>
      </w:r>
      <w:r w:rsidR="00EE237E">
        <w:t xml:space="preserve">previously </w:t>
      </w:r>
      <w:r w:rsidR="008F3ADD">
        <w:t>obtained permission for wetland impacts and buffer incursions from the Tilton Zoning Board of Adjustment and the Planning Board</w:t>
      </w:r>
      <w:r w:rsidR="00EE237E">
        <w:t xml:space="preserve"> for lots 2-5 and 11</w:t>
      </w:r>
      <w:r w:rsidR="008F3ADD">
        <w:t xml:space="preserve">. They have obtained a NH DES Alteration of Terrain permit, </w:t>
      </w:r>
      <w:proofErr w:type="gramStart"/>
      <w:r w:rsidR="008F3ADD">
        <w:t>a NH</w:t>
      </w:r>
      <w:proofErr w:type="gramEnd"/>
      <w:r w:rsidR="008F3ADD">
        <w:t xml:space="preserve"> DES Standard Dredge and Fill permit, and </w:t>
      </w:r>
      <w:proofErr w:type="gramStart"/>
      <w:r w:rsidR="008F3ADD">
        <w:t>a NH</w:t>
      </w:r>
      <w:proofErr w:type="gramEnd"/>
      <w:r w:rsidR="008F3ADD">
        <w:t xml:space="preserve"> DOT driveway permit. Now they wish to add two more lots on the north </w:t>
      </w:r>
      <w:proofErr w:type="gramStart"/>
      <w:r w:rsidR="008F3ADD">
        <w:t>side</w:t>
      </w:r>
      <w:proofErr w:type="gramEnd"/>
      <w:r w:rsidR="008F3ADD">
        <w:t xml:space="preserve"> </w:t>
      </w:r>
      <w:r w:rsidR="00EE237E">
        <w:t>abutting</w:t>
      </w:r>
      <w:r w:rsidR="008F3ADD">
        <w:t xml:space="preserve"> lot 11 in addition to lots 2-5 on the south side. The new 2 acre </w:t>
      </w:r>
      <w:proofErr w:type="gramStart"/>
      <w:r w:rsidR="008F3ADD">
        <w:t>lots</w:t>
      </w:r>
      <w:proofErr w:type="gramEnd"/>
      <w:r w:rsidR="008F3ADD">
        <w:t xml:space="preserve"> are wooded and contain small wetland</w:t>
      </w:r>
      <w:r w:rsidR="00435704">
        <w:t xml:space="preserve"> fingers. Everything drains from the north </w:t>
      </w:r>
      <w:r w:rsidR="00EE237E">
        <w:t xml:space="preserve">side of Business Park Drive </w:t>
      </w:r>
      <w:r w:rsidR="00435704">
        <w:t xml:space="preserve">to the large wetland abutting Tanger Outlets. They want to add more van parking which will </w:t>
      </w:r>
      <w:proofErr w:type="gramStart"/>
      <w:r w:rsidR="00435704">
        <w:t>impact</w:t>
      </w:r>
      <w:proofErr w:type="gramEnd"/>
      <w:r w:rsidR="00435704">
        <w:t xml:space="preserve"> the wetland buffers on lots 12 and 13. </w:t>
      </w:r>
    </w:p>
    <w:p w14:paraId="319CF964" w14:textId="089A5448" w:rsidR="0097489A" w:rsidRDefault="00435704" w:rsidP="0097489A">
      <w:pPr>
        <w:ind w:left="360"/>
      </w:pPr>
      <w:r>
        <w:t xml:space="preserve">Brendan Quigley stated that the wetlands are not important and there is no stream collection area. Conservation commission members questioned why the drainage was not sized for 100-year storms. Mr. Gagnon said that was something to consider. Drainage from impervious surfaces will filter into the </w:t>
      </w:r>
      <w:r w:rsidR="00EE237E">
        <w:t xml:space="preserve">subsurface drainage </w:t>
      </w:r>
      <w:r>
        <w:t xml:space="preserve">system. Water from lots 12 and 13 will be treated but </w:t>
      </w:r>
      <w:r w:rsidR="00EE237E">
        <w:t xml:space="preserve">there might be </w:t>
      </w:r>
      <w:r>
        <w:t xml:space="preserve">ponding </w:t>
      </w:r>
      <w:r w:rsidR="00EE237E">
        <w:t>on Business Park Drive</w:t>
      </w:r>
      <w:r>
        <w:t xml:space="preserve">. There will be 7,185 square feet of disturbance for the lots on the south side </w:t>
      </w:r>
      <w:r w:rsidR="00EE237E">
        <w:t xml:space="preserve">of Business Park Drive </w:t>
      </w:r>
      <w:r>
        <w:t xml:space="preserve">and about 3000 square feet of disturbance on the north side. There is an 8’ to 20’ grade change to the east. </w:t>
      </w:r>
    </w:p>
    <w:p w14:paraId="33F48EB6" w14:textId="02F02424" w:rsidR="0097489A" w:rsidRDefault="00435704" w:rsidP="0097489A">
      <w:pPr>
        <w:ind w:left="360"/>
      </w:pPr>
      <w:r>
        <w:t>Snow will be stored on the periphery of the site.</w:t>
      </w:r>
      <w:r w:rsidR="008E3BFA">
        <w:t xml:space="preserve"> Members had </w:t>
      </w:r>
      <w:proofErr w:type="gramStart"/>
      <w:r w:rsidR="008E3BFA">
        <w:t>a number of</w:t>
      </w:r>
      <w:proofErr w:type="gramEnd"/>
      <w:r w:rsidR="008E3BFA">
        <w:t xml:space="preserve"> questions about snow being cleared into the wetland </w:t>
      </w:r>
      <w:r w:rsidR="00EE237E">
        <w:t>buffers</w:t>
      </w:r>
      <w:r w:rsidR="008E3BFA">
        <w:t xml:space="preserve">. Mr. Gagnon said that would be the responsibility of the plow driver and the </w:t>
      </w:r>
      <w:r w:rsidR="00EE237E">
        <w:t>owner</w:t>
      </w:r>
      <w:r w:rsidR="008E3BFA">
        <w:t xml:space="preserve">. There will be hydrodynamic separators to capture debris. It was suggested that there be fencing or boulders placed to prevent accidental dumping of snow in the wetlands. </w:t>
      </w:r>
    </w:p>
    <w:p w14:paraId="1A7A13F3" w14:textId="209F3A84" w:rsidR="00D665FA" w:rsidRDefault="008E3BFA" w:rsidP="0097489A">
      <w:pPr>
        <w:ind w:left="360"/>
      </w:pPr>
      <w:r>
        <w:t xml:space="preserve">The TCC suggested that the company keep </w:t>
      </w:r>
      <w:r w:rsidR="00613877">
        <w:t xml:space="preserve">the </w:t>
      </w:r>
      <w:r>
        <w:t xml:space="preserve">forested areas as </w:t>
      </w:r>
      <w:r w:rsidR="00613877">
        <w:t xml:space="preserve">intact as </w:t>
      </w:r>
      <w:r>
        <w:t>possible and plant additional tre</w:t>
      </w:r>
      <w:r w:rsidR="00613877">
        <w:t>e</w:t>
      </w:r>
      <w:r>
        <w:t>s and shrubs along the side of the wetland</w:t>
      </w:r>
      <w:r w:rsidR="00EE237E">
        <w:t>s</w:t>
      </w:r>
      <w:r>
        <w:t xml:space="preserve"> and</w:t>
      </w:r>
      <w:r w:rsidR="00613877">
        <w:t xml:space="preserve"> </w:t>
      </w:r>
      <w:r w:rsidR="00EE237E">
        <w:t xml:space="preserve">in </w:t>
      </w:r>
      <w:r w:rsidR="00613877">
        <w:t>the undisturbed perimeter areas on the northeast and northwest sides, the south side, and the middle wetland area</w:t>
      </w:r>
      <w:r w:rsidR="0097489A">
        <w:t xml:space="preserve"> in the north. Natural areas should be planted with approximately 1500 1-3 gallon containerized native shrubs and tree species to thicken and speed natural vegetative growth for wildlife movement corridors. There was a discussion about making a commitment in the form of a deed restriction to avoid future development in the power line right-of-way.</w:t>
      </w:r>
    </w:p>
    <w:p w14:paraId="2F986128" w14:textId="7937115B" w:rsidR="0097489A" w:rsidRDefault="0097489A" w:rsidP="0097489A">
      <w:pPr>
        <w:ind w:left="360"/>
      </w:pPr>
      <w:r>
        <w:t xml:space="preserve">Mr. Gagnon stated that all fueling will be done off-site and there will be 60 EV charging stations. They also plan on 24-hour downcast lighting on 15’ poles which may impact the wildlife corridors. They will need a variance from the Zoning Board to fill in part of the wetland buffer. </w:t>
      </w:r>
    </w:p>
    <w:p w14:paraId="3B5D2496" w14:textId="3A5A361A" w:rsidR="0097489A" w:rsidRPr="0097489A" w:rsidRDefault="0097489A" w:rsidP="0097489A">
      <w:pPr>
        <w:rPr>
          <w:b/>
          <w:bCs/>
        </w:rPr>
      </w:pPr>
      <w:r w:rsidRPr="0097489A">
        <w:rPr>
          <w:b/>
          <w:bCs/>
        </w:rPr>
        <w:lastRenderedPageBreak/>
        <w:t>Page 2 Tilton Conservation Commission minutes February 16, 2026</w:t>
      </w:r>
    </w:p>
    <w:p w14:paraId="2BBC30C7" w14:textId="16BC3067" w:rsidR="003F16B4" w:rsidRDefault="003F16B4" w:rsidP="0097489A">
      <w:pPr>
        <w:numPr>
          <w:ilvl w:val="0"/>
          <w:numId w:val="2"/>
        </w:numPr>
      </w:pPr>
      <w:r w:rsidRPr="0097489A">
        <w:rPr>
          <w:b/>
        </w:rPr>
        <w:t>Minutes:</w:t>
      </w:r>
      <w:r>
        <w:t xml:space="preserve"> </w:t>
      </w:r>
      <w:r w:rsidR="00E815E6">
        <w:t>Jim</w:t>
      </w:r>
      <w:r w:rsidR="00C00EB1">
        <w:t xml:space="preserve"> made a </w:t>
      </w:r>
      <w:r w:rsidR="00C00EB1" w:rsidRPr="0097489A">
        <w:rPr>
          <w:b/>
          <w:bCs/>
          <w:u w:val="single"/>
        </w:rPr>
        <w:t>motion</w:t>
      </w:r>
      <w:r w:rsidR="00C00EB1">
        <w:t xml:space="preserve"> to accept the </w:t>
      </w:r>
      <w:r w:rsidR="00D665FA">
        <w:t>January</w:t>
      </w:r>
      <w:r w:rsidR="00B67A9E">
        <w:t xml:space="preserve"> </w:t>
      </w:r>
      <w:r w:rsidR="00C00EB1">
        <w:t>minutes</w:t>
      </w:r>
      <w:r w:rsidR="00E815E6">
        <w:t xml:space="preserve"> as presented</w:t>
      </w:r>
      <w:r w:rsidR="00C00EB1">
        <w:t xml:space="preserve">. </w:t>
      </w:r>
      <w:r w:rsidR="00D665FA">
        <w:t>Ken</w:t>
      </w:r>
      <w:r w:rsidR="00C00EB1">
        <w:t xml:space="preserve"> seconded the motion, and the minutes were accepted.</w:t>
      </w:r>
    </w:p>
    <w:p w14:paraId="5FA6B386" w14:textId="17A98AFB" w:rsidR="002C644F" w:rsidRDefault="00C00EB1" w:rsidP="00590E79">
      <w:pPr>
        <w:numPr>
          <w:ilvl w:val="0"/>
          <w:numId w:val="2"/>
        </w:numPr>
        <w:rPr>
          <w:bCs/>
        </w:rPr>
      </w:pPr>
      <w:r w:rsidRPr="00B67A9E">
        <w:rPr>
          <w:b/>
        </w:rPr>
        <w:t>Old Business:</w:t>
      </w:r>
      <w:r w:rsidRPr="00B67A9E">
        <w:rPr>
          <w:b/>
        </w:rPr>
        <w:br/>
        <w:t>a) Salmon Run –</w:t>
      </w:r>
      <w:r w:rsidR="002C644F">
        <w:rPr>
          <w:b/>
        </w:rPr>
        <w:t xml:space="preserve"> </w:t>
      </w:r>
      <w:r w:rsidR="002C644F" w:rsidRPr="002C644F">
        <w:rPr>
          <w:bCs/>
        </w:rPr>
        <w:t>No new</w:t>
      </w:r>
      <w:r w:rsidR="002C644F">
        <w:rPr>
          <w:b/>
        </w:rPr>
        <w:t xml:space="preserve"> </w:t>
      </w:r>
      <w:r w:rsidR="002C644F">
        <w:rPr>
          <w:bCs/>
        </w:rPr>
        <w:t>information</w:t>
      </w:r>
      <w:r w:rsidR="00590E79">
        <w:rPr>
          <w:bCs/>
        </w:rPr>
        <w:br/>
      </w:r>
      <w:r w:rsidRPr="00590E79">
        <w:rPr>
          <w:b/>
        </w:rPr>
        <w:t>b) WRTA</w:t>
      </w:r>
      <w:r w:rsidRPr="00590E79">
        <w:rPr>
          <w:bCs/>
        </w:rPr>
        <w:t xml:space="preserve"> –</w:t>
      </w:r>
      <w:r w:rsidR="00B617F1" w:rsidRPr="00590E79">
        <w:rPr>
          <w:bCs/>
        </w:rPr>
        <w:t xml:space="preserve"> </w:t>
      </w:r>
      <w:r w:rsidR="00D665FA">
        <w:rPr>
          <w:bCs/>
        </w:rPr>
        <w:t xml:space="preserve">No </w:t>
      </w:r>
      <w:r w:rsidR="00B979C8">
        <w:rPr>
          <w:bCs/>
        </w:rPr>
        <w:t>n</w:t>
      </w:r>
      <w:r w:rsidR="00D665FA">
        <w:rPr>
          <w:bCs/>
        </w:rPr>
        <w:t>ew information</w:t>
      </w:r>
      <w:r w:rsidR="00D665FA">
        <w:rPr>
          <w:bCs/>
        </w:rPr>
        <w:br/>
      </w:r>
      <w:r w:rsidR="00D665FA" w:rsidRPr="00D665FA">
        <w:rPr>
          <w:b/>
        </w:rPr>
        <w:t>c) Conservation Easements</w:t>
      </w:r>
      <w:r w:rsidR="00D665FA">
        <w:rPr>
          <w:bCs/>
        </w:rPr>
        <w:t xml:space="preserve"> – The sub-committee reported on its meeting and reiterated that the plan is to educate landowners, offer paths to obtaining easements, and possibly assist with costs. There is no plan </w:t>
      </w:r>
      <w:proofErr w:type="gramStart"/>
      <w:r w:rsidR="00D665FA">
        <w:rPr>
          <w:bCs/>
        </w:rPr>
        <w:t>at this time</w:t>
      </w:r>
      <w:proofErr w:type="gramEnd"/>
      <w:r w:rsidR="00D665FA">
        <w:rPr>
          <w:bCs/>
        </w:rPr>
        <w:t xml:space="preserve"> to purchase easements. The secretary will add information about utilizing easements on the TCC web site. Peter has made initial contact with a land use lawyer who will be invited to provide information about easements </w:t>
      </w:r>
      <w:proofErr w:type="gramStart"/>
      <w:r w:rsidR="00D665FA">
        <w:rPr>
          <w:bCs/>
        </w:rPr>
        <w:t>to</w:t>
      </w:r>
      <w:proofErr w:type="gramEnd"/>
      <w:r w:rsidR="00D665FA">
        <w:rPr>
          <w:bCs/>
        </w:rPr>
        <w:t xml:space="preserve"> </w:t>
      </w:r>
      <w:proofErr w:type="gramStart"/>
      <w:r w:rsidR="00D665FA">
        <w:rPr>
          <w:bCs/>
        </w:rPr>
        <w:t>the TCC</w:t>
      </w:r>
      <w:proofErr w:type="gramEnd"/>
      <w:r w:rsidR="00D665FA">
        <w:rPr>
          <w:bCs/>
        </w:rPr>
        <w:t xml:space="preserve"> and </w:t>
      </w:r>
      <w:proofErr w:type="gramStart"/>
      <w:r w:rsidR="00D665FA">
        <w:rPr>
          <w:bCs/>
        </w:rPr>
        <w:t>to</w:t>
      </w:r>
      <w:proofErr w:type="gramEnd"/>
      <w:r w:rsidR="00D665FA">
        <w:rPr>
          <w:bCs/>
        </w:rPr>
        <w:t xml:space="preserve"> interested landowners. There was a discussion about the Aquatic Resource Mitigation Fund and LCHIP as possible sources of funding. The easements sub-committee will meet on March 5 at 6:00 pm to continue their work on this topic.</w:t>
      </w:r>
    </w:p>
    <w:p w14:paraId="5BF572B2" w14:textId="6FF81B47" w:rsidR="00AE0E3A" w:rsidRPr="00AE0E3A" w:rsidRDefault="00CF2938" w:rsidP="00AE0E3A">
      <w:pPr>
        <w:numPr>
          <w:ilvl w:val="0"/>
          <w:numId w:val="2"/>
        </w:numPr>
        <w:rPr>
          <w:bCs/>
        </w:rPr>
      </w:pPr>
      <w:r w:rsidRPr="005E4ED4">
        <w:rPr>
          <w:b/>
        </w:rPr>
        <w:t>New Business:</w:t>
      </w:r>
      <w:r w:rsidR="005E4ED4">
        <w:rPr>
          <w:b/>
        </w:rPr>
        <w:t xml:space="preserve"> </w:t>
      </w:r>
      <w:r w:rsidR="002C644F">
        <w:rPr>
          <w:b/>
        </w:rPr>
        <w:br/>
        <w:t xml:space="preserve">a) </w:t>
      </w:r>
      <w:r w:rsidR="00AE0E3A">
        <w:rPr>
          <w:b/>
        </w:rPr>
        <w:t>Reimbursement for Peter Spear</w:t>
      </w:r>
      <w:r w:rsidR="002C644F">
        <w:rPr>
          <w:b/>
        </w:rPr>
        <w:t xml:space="preserve"> – </w:t>
      </w:r>
      <w:r w:rsidR="00AE0E3A">
        <w:rPr>
          <w:bCs/>
        </w:rPr>
        <w:t>Peter attended a NHANRS annual conference in January and updated the commissioners on rule changes at NH DES as well as nation-wide permits for roads and watershed management from the US Army Corps of Engineers. He also attended a session on ethics and developing leaders of character. He was asked to provide an invoice for the chair and email it for reimbursement.</w:t>
      </w:r>
      <w:r w:rsidR="00AE0E3A">
        <w:rPr>
          <w:bCs/>
        </w:rPr>
        <w:br/>
      </w:r>
      <w:r w:rsidR="00AE0E3A" w:rsidRPr="00AE0E3A">
        <w:rPr>
          <w:b/>
        </w:rPr>
        <w:t xml:space="preserve">b) </w:t>
      </w:r>
      <w:r w:rsidR="00AE0E3A">
        <w:rPr>
          <w:b/>
        </w:rPr>
        <w:t xml:space="preserve">March </w:t>
      </w:r>
      <w:r w:rsidR="00AE0E3A" w:rsidRPr="00AE0E3A">
        <w:rPr>
          <w:b/>
        </w:rPr>
        <w:t>meeting</w:t>
      </w:r>
      <w:r w:rsidR="00AE0E3A">
        <w:rPr>
          <w:bCs/>
        </w:rPr>
        <w:t xml:space="preserve"> – Because of a conflict with the annual fire district meeting, the next TCC meeting will be held on March 16 at 5:00 pm.</w:t>
      </w:r>
    </w:p>
    <w:p w14:paraId="50898138" w14:textId="60A5F877" w:rsidR="006873F5" w:rsidRPr="00B979C8" w:rsidRDefault="006873F5" w:rsidP="00B979C8">
      <w:pPr>
        <w:numPr>
          <w:ilvl w:val="0"/>
          <w:numId w:val="2"/>
        </w:numPr>
        <w:rPr>
          <w:b/>
        </w:rPr>
      </w:pPr>
      <w:r>
        <w:rPr>
          <w:b/>
        </w:rPr>
        <w:t>Correspondence:</w:t>
      </w:r>
      <w:r>
        <w:rPr>
          <w:b/>
        </w:rPr>
        <w:br/>
        <w:t xml:space="preserve">a) </w:t>
      </w:r>
      <w:r w:rsidR="00AE0E3A">
        <w:rPr>
          <w:bCs/>
        </w:rPr>
        <w:t>Credere Report on testing at Salmon Run</w:t>
      </w:r>
      <w:r w:rsidR="006E6EEC">
        <w:rPr>
          <w:b/>
        </w:rPr>
        <w:br/>
      </w:r>
      <w:r w:rsidRPr="006E6EEC">
        <w:rPr>
          <w:b/>
        </w:rPr>
        <w:t xml:space="preserve">b) </w:t>
      </w:r>
      <w:r w:rsidR="00B979C8">
        <w:rPr>
          <w:bCs/>
        </w:rPr>
        <w:t>NH DES Request for More Information Sanborn Road Self Storage 1-25-2026</w:t>
      </w:r>
      <w:r w:rsidR="006E6EEC">
        <w:rPr>
          <w:bCs/>
        </w:rPr>
        <w:br/>
      </w:r>
      <w:r w:rsidRPr="006E6EEC">
        <w:rPr>
          <w:b/>
        </w:rPr>
        <w:t xml:space="preserve">c) </w:t>
      </w:r>
      <w:r w:rsidR="006E6EEC" w:rsidRPr="006E6EEC">
        <w:rPr>
          <w:bCs/>
        </w:rPr>
        <w:t xml:space="preserve">NH DES </w:t>
      </w:r>
      <w:r w:rsidR="00B979C8">
        <w:rPr>
          <w:bCs/>
        </w:rPr>
        <w:t>File #2026-00044 Request for More Information Shoreland Permit 35 Beach Street</w:t>
      </w:r>
      <w:r w:rsidR="00B979C8">
        <w:rPr>
          <w:bCs/>
        </w:rPr>
        <w:br/>
        <w:t xml:space="preserve">    Terrain Planning &amp; Design 2-5-2026</w:t>
      </w:r>
      <w:r w:rsidR="00B979C8">
        <w:rPr>
          <w:b/>
        </w:rPr>
        <w:br/>
      </w:r>
      <w:r w:rsidRPr="00B979C8">
        <w:rPr>
          <w:b/>
        </w:rPr>
        <w:t xml:space="preserve">d) </w:t>
      </w:r>
      <w:r w:rsidR="00B979C8" w:rsidRPr="00B979C8">
        <w:rPr>
          <w:bCs/>
        </w:rPr>
        <w:t>NH DES</w:t>
      </w:r>
      <w:r w:rsidR="00B979C8">
        <w:rPr>
          <w:b/>
        </w:rPr>
        <w:t xml:space="preserve"> </w:t>
      </w:r>
      <w:r w:rsidR="00B979C8">
        <w:rPr>
          <w:bCs/>
        </w:rPr>
        <w:t xml:space="preserve">Site #198903004 LUST Project #1473 Former </w:t>
      </w:r>
      <w:proofErr w:type="spellStart"/>
      <w:r w:rsidR="00B979C8">
        <w:rPr>
          <w:bCs/>
        </w:rPr>
        <w:t>Fluffy’s</w:t>
      </w:r>
      <w:proofErr w:type="spellEnd"/>
      <w:r w:rsidR="00B979C8">
        <w:rPr>
          <w:bCs/>
        </w:rPr>
        <w:t xml:space="preserve"> Convenience Store Data Retrieval and Monitoring Well Repairs Report 2-12-2026</w:t>
      </w:r>
      <w:r w:rsidR="00A44438" w:rsidRPr="00B979C8">
        <w:rPr>
          <w:bCs/>
        </w:rPr>
        <w:br/>
      </w:r>
    </w:p>
    <w:p w14:paraId="5482B0A5" w14:textId="77777777" w:rsidR="0097489A" w:rsidRDefault="008E2A8B" w:rsidP="0091516B">
      <w:pPr>
        <w:pStyle w:val="ListParagraph"/>
        <w:numPr>
          <w:ilvl w:val="0"/>
          <w:numId w:val="2"/>
        </w:numPr>
        <w:rPr>
          <w:bCs/>
        </w:rPr>
      </w:pPr>
      <w:r w:rsidRPr="0097489A">
        <w:rPr>
          <w:b/>
        </w:rPr>
        <w:t>Other:</w:t>
      </w:r>
      <w:r w:rsidR="006E6EEC" w:rsidRPr="0097489A">
        <w:rPr>
          <w:bCs/>
        </w:rPr>
        <w:t xml:space="preserve"> </w:t>
      </w:r>
    </w:p>
    <w:p w14:paraId="250CB9FF" w14:textId="77777777" w:rsidR="0097489A" w:rsidRDefault="0097489A" w:rsidP="0097489A">
      <w:pPr>
        <w:pStyle w:val="ListParagraph"/>
        <w:ind w:left="360"/>
        <w:rPr>
          <w:bCs/>
        </w:rPr>
      </w:pPr>
      <w:r>
        <w:rPr>
          <w:bCs/>
        </w:rPr>
        <w:t>Issues of interest and concern were reviewed.</w:t>
      </w:r>
    </w:p>
    <w:p w14:paraId="3B30FF6B" w14:textId="6245A661" w:rsidR="00CF2938" w:rsidRPr="0097489A" w:rsidRDefault="006E6EEC" w:rsidP="0097489A">
      <w:pPr>
        <w:pStyle w:val="ListParagraph"/>
        <w:ind w:left="360"/>
        <w:rPr>
          <w:bCs/>
        </w:rPr>
      </w:pPr>
      <w:r w:rsidRPr="0097489A">
        <w:rPr>
          <w:bCs/>
        </w:rPr>
        <w:br/>
      </w:r>
      <w:r w:rsidR="00B979C8" w:rsidRPr="0097489A">
        <w:rPr>
          <w:bCs/>
        </w:rPr>
        <w:t>Peter</w:t>
      </w:r>
      <w:r w:rsidR="00266115" w:rsidRPr="0097489A">
        <w:rPr>
          <w:bCs/>
        </w:rPr>
        <w:t xml:space="preserve"> made a </w:t>
      </w:r>
      <w:r w:rsidR="00266115" w:rsidRPr="0097489A">
        <w:rPr>
          <w:b/>
          <w:u w:val="single"/>
        </w:rPr>
        <w:t>motion</w:t>
      </w:r>
      <w:r w:rsidR="00AA73A1" w:rsidRPr="0097489A">
        <w:rPr>
          <w:bCs/>
        </w:rPr>
        <w:t>, seconded by</w:t>
      </w:r>
      <w:r w:rsidR="005802A9" w:rsidRPr="0097489A">
        <w:rPr>
          <w:bCs/>
        </w:rPr>
        <w:t xml:space="preserve"> </w:t>
      </w:r>
      <w:r w:rsidR="00A44438" w:rsidRPr="0097489A">
        <w:rPr>
          <w:bCs/>
        </w:rPr>
        <w:t>Ken</w:t>
      </w:r>
      <w:r w:rsidR="0098140A" w:rsidRPr="0097489A">
        <w:rPr>
          <w:bCs/>
        </w:rPr>
        <w:t>,</w:t>
      </w:r>
      <w:r w:rsidR="00266115" w:rsidRPr="0097489A">
        <w:rPr>
          <w:bCs/>
        </w:rPr>
        <w:t xml:space="preserve"> to adjourn the meeting at </w:t>
      </w:r>
      <w:r w:rsidR="00A44438" w:rsidRPr="0097489A">
        <w:rPr>
          <w:bCs/>
        </w:rPr>
        <w:t>8:</w:t>
      </w:r>
      <w:r w:rsidR="00B979C8" w:rsidRPr="0097489A">
        <w:rPr>
          <w:bCs/>
        </w:rPr>
        <w:t>45</w:t>
      </w:r>
      <w:r w:rsidR="00A44438" w:rsidRPr="0097489A">
        <w:rPr>
          <w:bCs/>
        </w:rPr>
        <w:t xml:space="preserve"> </w:t>
      </w:r>
      <w:r w:rsidR="00266115" w:rsidRPr="0097489A">
        <w:rPr>
          <w:bCs/>
        </w:rPr>
        <w:t>PM</w:t>
      </w:r>
      <w:r w:rsidR="00A44438" w:rsidRPr="0097489A">
        <w:rPr>
          <w:bCs/>
        </w:rPr>
        <w:t>,</w:t>
      </w:r>
      <w:r w:rsidR="00266115" w:rsidRPr="0097489A">
        <w:rPr>
          <w:bCs/>
        </w:rPr>
        <w:t xml:space="preserve"> and all were in favor.</w:t>
      </w:r>
    </w:p>
    <w:p w14:paraId="6A6B3859" w14:textId="77777777" w:rsidR="00A44438" w:rsidRPr="00A44438" w:rsidRDefault="00A44438" w:rsidP="00A44438">
      <w:pPr>
        <w:pStyle w:val="ListParagraph"/>
        <w:ind w:left="360"/>
        <w:rPr>
          <w:bCs/>
        </w:rPr>
      </w:pPr>
    </w:p>
    <w:p w14:paraId="5B075A73" w14:textId="1906F6A6" w:rsidR="00AB08B2" w:rsidRPr="00F166F4" w:rsidRDefault="00266115" w:rsidP="006542A3">
      <w:r w:rsidRPr="006542A3">
        <w:t xml:space="preserve">Respectfully submitted by </w:t>
      </w:r>
      <w:r>
        <w:t>Kathi Mitchell</w:t>
      </w:r>
    </w:p>
    <w:sectPr w:rsidR="00AB08B2" w:rsidRPr="00F166F4" w:rsidSect="00EB0129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6E134" w14:textId="77777777" w:rsidR="0074256B" w:rsidRDefault="0074256B" w:rsidP="00650CBB">
      <w:pPr>
        <w:spacing w:after="0" w:line="240" w:lineRule="auto"/>
      </w:pPr>
      <w:r>
        <w:separator/>
      </w:r>
    </w:p>
  </w:endnote>
  <w:endnote w:type="continuationSeparator" w:id="0">
    <w:p w14:paraId="385BB10F" w14:textId="77777777" w:rsidR="0074256B" w:rsidRDefault="0074256B" w:rsidP="00650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0A8BA" w14:textId="754DF8C8" w:rsidR="00650CBB" w:rsidRDefault="00B979C8">
    <w:pPr>
      <w:pStyle w:val="Footer"/>
    </w:pPr>
    <w:r>
      <w:t>February 16</w:t>
    </w:r>
    <w:r w:rsidR="00384154">
      <w:t>,</w:t>
    </w:r>
    <w:r w:rsidR="00650CBB">
      <w:t xml:space="preserve"> </w:t>
    </w:r>
    <w:proofErr w:type="gramStart"/>
    <w:r w:rsidR="00650CBB">
      <w:t>202</w:t>
    </w:r>
    <w:r w:rsidR="00A44438">
      <w:t>6</w:t>
    </w:r>
    <w:proofErr w:type="gramEnd"/>
    <w:r w:rsidR="00650CBB">
      <w:t xml:space="preserve"> Tilton Conservation Commission minutes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A21A4" w14:textId="77777777" w:rsidR="0074256B" w:rsidRDefault="0074256B" w:rsidP="00650CBB">
      <w:pPr>
        <w:spacing w:after="0" w:line="240" w:lineRule="auto"/>
      </w:pPr>
      <w:r>
        <w:separator/>
      </w:r>
    </w:p>
  </w:footnote>
  <w:footnote w:type="continuationSeparator" w:id="0">
    <w:p w14:paraId="221860AF" w14:textId="77777777" w:rsidR="0074256B" w:rsidRDefault="0074256B" w:rsidP="00650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1382106"/>
      <w:docPartObj>
        <w:docPartGallery w:val="Watermarks"/>
        <w:docPartUnique/>
      </w:docPartObj>
    </w:sdtPr>
    <w:sdtContent>
      <w:p w14:paraId="7EF6B587" w14:textId="5B8DA9AA" w:rsidR="00C63324" w:rsidRDefault="00000000">
        <w:pPr>
          <w:pStyle w:val="Header"/>
        </w:pPr>
        <w:r>
          <w:rPr>
            <w:noProof/>
          </w:rPr>
          <w:pict w14:anchorId="2620C2D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66BF1"/>
    <w:multiLevelType w:val="hybridMultilevel"/>
    <w:tmpl w:val="27D8EAE0"/>
    <w:lvl w:ilvl="0" w:tplc="0C1A99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84F3D"/>
    <w:multiLevelType w:val="multilevel"/>
    <w:tmpl w:val="57945C34"/>
    <w:lvl w:ilvl="0">
      <w:start w:val="100"/>
      <w:numFmt w:val="lowerRoman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1CF4B5A"/>
    <w:multiLevelType w:val="hybridMultilevel"/>
    <w:tmpl w:val="5E28A2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73C92"/>
    <w:multiLevelType w:val="hybridMultilevel"/>
    <w:tmpl w:val="DA521938"/>
    <w:lvl w:ilvl="0" w:tplc="0652E8B4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C4581B"/>
    <w:multiLevelType w:val="hybridMultilevel"/>
    <w:tmpl w:val="47701A86"/>
    <w:lvl w:ilvl="0" w:tplc="4816F01E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0F0F09"/>
    <w:multiLevelType w:val="multilevel"/>
    <w:tmpl w:val="EAAC7860"/>
    <w:styleLink w:val="WWNum15"/>
    <w:lvl w:ilvl="0">
      <w:start w:val="1"/>
      <w:numFmt w:val="decimal"/>
      <w:lvlText w:val="%1."/>
      <w:lvlJc w:val="left"/>
      <w:pPr>
        <w:ind w:left="360" w:hanging="360"/>
      </w:pPr>
      <w:rPr>
        <w:rFonts w:eastAsia="Calibri"/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5905510B"/>
    <w:multiLevelType w:val="hybridMultilevel"/>
    <w:tmpl w:val="9E9AE80C"/>
    <w:lvl w:ilvl="0" w:tplc="FF503D2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052189">
    <w:abstractNumId w:val="5"/>
  </w:num>
  <w:num w:numId="2" w16cid:durableId="1512723216">
    <w:abstractNumId w:val="5"/>
  </w:num>
  <w:num w:numId="3" w16cid:durableId="1589118641">
    <w:abstractNumId w:val="5"/>
  </w:num>
  <w:num w:numId="4" w16cid:durableId="1607734087">
    <w:abstractNumId w:val="1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91838647">
    <w:abstractNumId w:val="4"/>
  </w:num>
  <w:num w:numId="6" w16cid:durableId="1729760840">
    <w:abstractNumId w:val="3"/>
  </w:num>
  <w:num w:numId="7" w16cid:durableId="864751569">
    <w:abstractNumId w:val="0"/>
  </w:num>
  <w:num w:numId="8" w16cid:durableId="1996251652">
    <w:abstractNumId w:val="6"/>
  </w:num>
  <w:num w:numId="9" w16cid:durableId="17270713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2A3"/>
    <w:rsid w:val="000061D0"/>
    <w:rsid w:val="00024C90"/>
    <w:rsid w:val="0004119D"/>
    <w:rsid w:val="000D5E26"/>
    <w:rsid w:val="000F18C1"/>
    <w:rsid w:val="00103BCF"/>
    <w:rsid w:val="001116DB"/>
    <w:rsid w:val="00164FDA"/>
    <w:rsid w:val="0018724E"/>
    <w:rsid w:val="001A131E"/>
    <w:rsid w:val="001B1AB4"/>
    <w:rsid w:val="001E2470"/>
    <w:rsid w:val="00205274"/>
    <w:rsid w:val="002113A9"/>
    <w:rsid w:val="002224DB"/>
    <w:rsid w:val="00266115"/>
    <w:rsid w:val="00292AE9"/>
    <w:rsid w:val="002A3355"/>
    <w:rsid w:val="002C579D"/>
    <w:rsid w:val="002C5D8A"/>
    <w:rsid w:val="002C644F"/>
    <w:rsid w:val="002D108F"/>
    <w:rsid w:val="002D3988"/>
    <w:rsid w:val="003770E0"/>
    <w:rsid w:val="00384154"/>
    <w:rsid w:val="003847D6"/>
    <w:rsid w:val="003A2262"/>
    <w:rsid w:val="003A55EF"/>
    <w:rsid w:val="003C62F5"/>
    <w:rsid w:val="003C69DF"/>
    <w:rsid w:val="003E2C56"/>
    <w:rsid w:val="003E7CCD"/>
    <w:rsid w:val="003F16B4"/>
    <w:rsid w:val="003F1929"/>
    <w:rsid w:val="00420A11"/>
    <w:rsid w:val="00435704"/>
    <w:rsid w:val="00455168"/>
    <w:rsid w:val="004A1332"/>
    <w:rsid w:val="004B0548"/>
    <w:rsid w:val="004D6325"/>
    <w:rsid w:val="004D691A"/>
    <w:rsid w:val="004F0089"/>
    <w:rsid w:val="00512172"/>
    <w:rsid w:val="00540DC5"/>
    <w:rsid w:val="00557E4E"/>
    <w:rsid w:val="005744E2"/>
    <w:rsid w:val="005802A9"/>
    <w:rsid w:val="00590E79"/>
    <w:rsid w:val="00591457"/>
    <w:rsid w:val="005C439B"/>
    <w:rsid w:val="005E4ED4"/>
    <w:rsid w:val="00613877"/>
    <w:rsid w:val="006247C4"/>
    <w:rsid w:val="00635085"/>
    <w:rsid w:val="00647E52"/>
    <w:rsid w:val="00650CBB"/>
    <w:rsid w:val="006542A3"/>
    <w:rsid w:val="006603BB"/>
    <w:rsid w:val="00661E1B"/>
    <w:rsid w:val="00665AF4"/>
    <w:rsid w:val="00673BDC"/>
    <w:rsid w:val="006873F5"/>
    <w:rsid w:val="00691194"/>
    <w:rsid w:val="006A1ED6"/>
    <w:rsid w:val="006E6EEC"/>
    <w:rsid w:val="00704F45"/>
    <w:rsid w:val="007273BC"/>
    <w:rsid w:val="0074256B"/>
    <w:rsid w:val="00747418"/>
    <w:rsid w:val="0075257D"/>
    <w:rsid w:val="007805F7"/>
    <w:rsid w:val="00793C03"/>
    <w:rsid w:val="007A3FD7"/>
    <w:rsid w:val="007A6C00"/>
    <w:rsid w:val="007A7748"/>
    <w:rsid w:val="007D024A"/>
    <w:rsid w:val="007E6CAF"/>
    <w:rsid w:val="007E70D2"/>
    <w:rsid w:val="007F57FC"/>
    <w:rsid w:val="00805879"/>
    <w:rsid w:val="00806ACC"/>
    <w:rsid w:val="00825A36"/>
    <w:rsid w:val="008563FD"/>
    <w:rsid w:val="00867AA9"/>
    <w:rsid w:val="008A0022"/>
    <w:rsid w:val="008B24EA"/>
    <w:rsid w:val="008B774F"/>
    <w:rsid w:val="008C6E06"/>
    <w:rsid w:val="008E2A8B"/>
    <w:rsid w:val="008E3BFA"/>
    <w:rsid w:val="008F28D3"/>
    <w:rsid w:val="008F3ADD"/>
    <w:rsid w:val="00925E95"/>
    <w:rsid w:val="00943D8A"/>
    <w:rsid w:val="009720BA"/>
    <w:rsid w:val="0097489A"/>
    <w:rsid w:val="0098140A"/>
    <w:rsid w:val="009A5BAD"/>
    <w:rsid w:val="009F3458"/>
    <w:rsid w:val="00A01EE0"/>
    <w:rsid w:val="00A43456"/>
    <w:rsid w:val="00A44438"/>
    <w:rsid w:val="00A52E5E"/>
    <w:rsid w:val="00A834A3"/>
    <w:rsid w:val="00A84CEC"/>
    <w:rsid w:val="00AA73A1"/>
    <w:rsid w:val="00AA7F6C"/>
    <w:rsid w:val="00AB08B2"/>
    <w:rsid w:val="00AE0E3A"/>
    <w:rsid w:val="00AE1290"/>
    <w:rsid w:val="00AF660C"/>
    <w:rsid w:val="00B148C2"/>
    <w:rsid w:val="00B3460F"/>
    <w:rsid w:val="00B36537"/>
    <w:rsid w:val="00B617F1"/>
    <w:rsid w:val="00B67A9E"/>
    <w:rsid w:val="00B979C8"/>
    <w:rsid w:val="00BA5C51"/>
    <w:rsid w:val="00BB7E3D"/>
    <w:rsid w:val="00BE2428"/>
    <w:rsid w:val="00C0024F"/>
    <w:rsid w:val="00C00EB1"/>
    <w:rsid w:val="00C12137"/>
    <w:rsid w:val="00C30504"/>
    <w:rsid w:val="00C44E50"/>
    <w:rsid w:val="00C46B28"/>
    <w:rsid w:val="00C63324"/>
    <w:rsid w:val="00C754CF"/>
    <w:rsid w:val="00C857AA"/>
    <w:rsid w:val="00CB10E4"/>
    <w:rsid w:val="00CD675E"/>
    <w:rsid w:val="00CE43CD"/>
    <w:rsid w:val="00CF2938"/>
    <w:rsid w:val="00D27E3A"/>
    <w:rsid w:val="00D51933"/>
    <w:rsid w:val="00D54C34"/>
    <w:rsid w:val="00D650C6"/>
    <w:rsid w:val="00D665FA"/>
    <w:rsid w:val="00D8306D"/>
    <w:rsid w:val="00D90AC2"/>
    <w:rsid w:val="00DB3533"/>
    <w:rsid w:val="00DC7426"/>
    <w:rsid w:val="00DE62FC"/>
    <w:rsid w:val="00E00503"/>
    <w:rsid w:val="00E30B97"/>
    <w:rsid w:val="00E37EA1"/>
    <w:rsid w:val="00E40752"/>
    <w:rsid w:val="00E630F8"/>
    <w:rsid w:val="00E815E6"/>
    <w:rsid w:val="00E92F09"/>
    <w:rsid w:val="00EB0129"/>
    <w:rsid w:val="00EB3314"/>
    <w:rsid w:val="00EC54CE"/>
    <w:rsid w:val="00ED19F2"/>
    <w:rsid w:val="00ED253A"/>
    <w:rsid w:val="00ED742D"/>
    <w:rsid w:val="00EE237E"/>
    <w:rsid w:val="00F166F4"/>
    <w:rsid w:val="00F24907"/>
    <w:rsid w:val="00F40CDC"/>
    <w:rsid w:val="00F5242D"/>
    <w:rsid w:val="00F656E0"/>
    <w:rsid w:val="00F71DA2"/>
    <w:rsid w:val="00F956BD"/>
    <w:rsid w:val="00FD082E"/>
    <w:rsid w:val="00FE2C6F"/>
    <w:rsid w:val="00FE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E0D3F6"/>
  <w15:chartTrackingRefBased/>
  <w15:docId w15:val="{6B0414F7-5198-4E3E-BAB8-19A946A29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ahoma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42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42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42A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42A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42A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42A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42A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42A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42A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42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42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42A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42A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42A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42A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42A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42A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42A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42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42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42A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42A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42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42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42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42A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42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42A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42A3"/>
    <w:rPr>
      <w:b/>
      <w:bCs/>
      <w:smallCaps/>
      <w:color w:val="2F5496" w:themeColor="accent1" w:themeShade="BF"/>
      <w:spacing w:val="5"/>
    </w:rPr>
  </w:style>
  <w:style w:type="numbering" w:customStyle="1" w:styleId="WWNum15">
    <w:name w:val="WWNum15"/>
    <w:rsid w:val="006542A3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650C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CBB"/>
  </w:style>
  <w:style w:type="paragraph" w:styleId="Footer">
    <w:name w:val="footer"/>
    <w:basedOn w:val="Normal"/>
    <w:link w:val="FooterChar"/>
    <w:uiPriority w:val="99"/>
    <w:unhideWhenUsed/>
    <w:rsid w:val="00650C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CBB"/>
  </w:style>
  <w:style w:type="character" w:styleId="Hyperlink">
    <w:name w:val="Hyperlink"/>
    <w:basedOn w:val="DefaultParagraphFont"/>
    <w:uiPriority w:val="99"/>
    <w:unhideWhenUsed/>
    <w:rsid w:val="00F656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56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8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B1FCD-DC91-4B62-86A2-FABE37C89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Kathi Mitchell</dc:creator>
  <cp:keywords/>
  <dc:description/>
  <cp:lastModifiedBy>Kathi Mitchell</cp:lastModifiedBy>
  <cp:revision>2</cp:revision>
  <cp:lastPrinted>2026-02-21T20:14:00Z</cp:lastPrinted>
  <dcterms:created xsi:type="dcterms:W3CDTF">2026-02-21T20:39:00Z</dcterms:created>
  <dcterms:modified xsi:type="dcterms:W3CDTF">2026-02-21T20:39:00Z</dcterms:modified>
</cp:coreProperties>
</file>