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BFDF" w14:textId="77777777" w:rsidR="00857A01" w:rsidRPr="006542A3" w:rsidRDefault="00857A01" w:rsidP="00857A01">
      <w:pPr>
        <w:jc w:val="center"/>
        <w:rPr>
          <w:b/>
        </w:rPr>
      </w:pPr>
      <w:r w:rsidRPr="006542A3">
        <w:rPr>
          <w:b/>
        </w:rPr>
        <w:t xml:space="preserve">Meeting </w:t>
      </w:r>
      <w:r w:rsidRPr="006542A3">
        <w:rPr>
          <w:b/>
        </w:rPr>
        <w:br/>
        <w:t>Tilton Conservation Commission</w:t>
      </w:r>
    </w:p>
    <w:p w14:paraId="382599EA" w14:textId="0568E263" w:rsidR="00857A01" w:rsidRDefault="00857A01" w:rsidP="00857A01">
      <w:pPr>
        <w:jc w:val="center"/>
        <w:rPr>
          <w:b/>
        </w:rPr>
      </w:pPr>
      <w:r>
        <w:rPr>
          <w:b/>
        </w:rPr>
        <w:t>First Floor Meeting Room</w:t>
      </w:r>
      <w:r w:rsidRPr="006542A3">
        <w:rPr>
          <w:b/>
        </w:rPr>
        <w:br/>
      </w:r>
      <w:r w:rsidR="00AC7407">
        <w:rPr>
          <w:b/>
        </w:rPr>
        <w:t>June 15</w:t>
      </w:r>
      <w:r w:rsidR="005B17C2">
        <w:rPr>
          <w:b/>
        </w:rPr>
        <w:t>,</w:t>
      </w:r>
      <w:r w:rsidRPr="006542A3">
        <w:rPr>
          <w:b/>
        </w:rPr>
        <w:t xml:space="preserve"> 202</w:t>
      </w:r>
      <w:r>
        <w:rPr>
          <w:b/>
        </w:rPr>
        <w:t>6</w:t>
      </w:r>
      <w:r w:rsidRPr="006542A3">
        <w:rPr>
          <w:b/>
        </w:rPr>
        <w:br/>
        <w:t>MINUTES</w:t>
      </w:r>
    </w:p>
    <w:p w14:paraId="158E7FED" w14:textId="77777777" w:rsidR="00857A01" w:rsidRPr="006542A3" w:rsidRDefault="00857A01" w:rsidP="00857A01">
      <w:pPr>
        <w:jc w:val="center"/>
        <w:rPr>
          <w:b/>
        </w:rPr>
      </w:pPr>
    </w:p>
    <w:p w14:paraId="16CE5961" w14:textId="57542881" w:rsidR="00857A01" w:rsidRPr="006542A3" w:rsidRDefault="00857A01" w:rsidP="00857A01">
      <w:pPr>
        <w:ind w:left="720"/>
      </w:pPr>
      <w:r w:rsidRPr="006542A3">
        <w:rPr>
          <w:b/>
          <w:bCs/>
        </w:rPr>
        <w:t>Present:</w:t>
      </w:r>
      <w:r w:rsidRPr="006542A3">
        <w:t xml:space="preserve"> </w:t>
      </w:r>
      <w:r>
        <w:t>Chuck Mitchell</w:t>
      </w:r>
      <w:r w:rsidR="00116A05">
        <w:t xml:space="preserve"> (chair)</w:t>
      </w:r>
      <w:r>
        <w:t xml:space="preserve">, </w:t>
      </w:r>
      <w:r w:rsidR="00116A05">
        <w:t>Bob Hardy</w:t>
      </w:r>
      <w:r>
        <w:t xml:space="preserve">, </w:t>
      </w:r>
      <w:r w:rsidR="005B17C2">
        <w:t>Jim Cropsey</w:t>
      </w:r>
      <w:r>
        <w:t xml:space="preserve">, </w:t>
      </w:r>
      <w:r w:rsidR="00116A05">
        <w:t xml:space="preserve">Ken Norton, </w:t>
      </w:r>
      <w:r w:rsidR="00AC7407">
        <w:t>Paul Rushlow,</w:t>
      </w:r>
      <w:r w:rsidR="00116A05">
        <w:br/>
        <w:t xml:space="preserve">               </w:t>
      </w:r>
      <w:r w:rsidR="00AC7407">
        <w:t xml:space="preserve">Peter Spear, </w:t>
      </w:r>
      <w:r>
        <w:t>and</w:t>
      </w:r>
      <w:r w:rsidRPr="00D8306D">
        <w:t xml:space="preserve"> </w:t>
      </w:r>
      <w:r>
        <w:t>Kathi Mitchell</w:t>
      </w:r>
      <w:r>
        <w:br/>
        <w:t xml:space="preserve">               </w:t>
      </w:r>
      <w:r>
        <w:br/>
      </w:r>
      <w:r w:rsidRPr="00384154">
        <w:rPr>
          <w:b/>
          <w:bCs/>
        </w:rPr>
        <w:t>Guest</w:t>
      </w:r>
      <w:r>
        <w:rPr>
          <w:b/>
          <w:bCs/>
        </w:rPr>
        <w:t>s</w:t>
      </w:r>
      <w:r w:rsidRPr="00384154">
        <w:rPr>
          <w:b/>
          <w:bCs/>
        </w:rPr>
        <w:t>:</w:t>
      </w:r>
      <w:r>
        <w:t xml:space="preserve"> Matthew Morris</w:t>
      </w:r>
    </w:p>
    <w:p w14:paraId="05478D26" w14:textId="48AF38E6" w:rsidR="00857A01" w:rsidRPr="006542A3" w:rsidRDefault="00857A01" w:rsidP="00857A01">
      <w:pPr>
        <w:ind w:left="720"/>
      </w:pPr>
      <w:r w:rsidRPr="006542A3">
        <w:t xml:space="preserve">The chair opened the meeting at </w:t>
      </w:r>
      <w:r w:rsidR="00116A05">
        <w:t>7:0</w:t>
      </w:r>
      <w:r w:rsidR="00AC7407">
        <w:t>1</w:t>
      </w:r>
      <w:r>
        <w:t xml:space="preserve"> pm</w:t>
      </w:r>
    </w:p>
    <w:p w14:paraId="555BD53A" w14:textId="6389A31F" w:rsidR="00857A01" w:rsidRDefault="00857A01" w:rsidP="00857A01">
      <w:pPr>
        <w:numPr>
          <w:ilvl w:val="0"/>
          <w:numId w:val="1"/>
        </w:numPr>
      </w:pPr>
      <w:r w:rsidRPr="0097489A">
        <w:rPr>
          <w:b/>
        </w:rPr>
        <w:t>Minutes:</w:t>
      </w:r>
      <w:r>
        <w:t xml:space="preserve"> </w:t>
      </w:r>
      <w:r w:rsidR="00AC7407">
        <w:t>Jim</w:t>
      </w:r>
      <w:r>
        <w:t xml:space="preserve"> made a </w:t>
      </w:r>
      <w:r w:rsidRPr="0097489A">
        <w:rPr>
          <w:b/>
          <w:bCs/>
          <w:u w:val="single"/>
        </w:rPr>
        <w:t>motion</w:t>
      </w:r>
      <w:r>
        <w:t xml:space="preserve"> to accept the </w:t>
      </w:r>
      <w:r w:rsidR="00AC7407">
        <w:t>May</w:t>
      </w:r>
      <w:r>
        <w:t xml:space="preserve"> minutes as presented. </w:t>
      </w:r>
      <w:r w:rsidR="00AC7407">
        <w:t xml:space="preserve">Ken </w:t>
      </w:r>
      <w:r>
        <w:t>seconded the motion, and the minutes were a</w:t>
      </w:r>
      <w:r w:rsidR="0034798D">
        <w:t>pproved</w:t>
      </w:r>
      <w:r w:rsidR="00116A05">
        <w:t>.</w:t>
      </w:r>
      <w:r>
        <w:t xml:space="preserve"> </w:t>
      </w:r>
    </w:p>
    <w:p w14:paraId="61BBCB7F" w14:textId="764B567F" w:rsidR="00AC7407" w:rsidRDefault="00857A01" w:rsidP="00AC7407">
      <w:pPr>
        <w:numPr>
          <w:ilvl w:val="0"/>
          <w:numId w:val="1"/>
        </w:numPr>
        <w:rPr>
          <w:bCs/>
        </w:rPr>
      </w:pPr>
      <w:r w:rsidRPr="00B67A9E">
        <w:rPr>
          <w:b/>
        </w:rPr>
        <w:t>Old Business:</w:t>
      </w:r>
      <w:r w:rsidRPr="00B67A9E">
        <w:rPr>
          <w:b/>
        </w:rPr>
        <w:br/>
        <w:t>a) Salmon Run –</w:t>
      </w:r>
      <w:r w:rsidR="00AC7407">
        <w:rPr>
          <w:b/>
        </w:rPr>
        <w:t xml:space="preserve"> </w:t>
      </w:r>
      <w:r w:rsidR="00AC7407" w:rsidRPr="00AC7407">
        <w:rPr>
          <w:bCs/>
        </w:rPr>
        <w:t xml:space="preserve">The </w:t>
      </w:r>
      <w:r w:rsidR="0034798D">
        <w:rPr>
          <w:bCs/>
        </w:rPr>
        <w:t xml:space="preserve">kayak </w:t>
      </w:r>
      <w:r w:rsidR="00AC7407" w:rsidRPr="00AC7407">
        <w:rPr>
          <w:bCs/>
        </w:rPr>
        <w:t>slalom races</w:t>
      </w:r>
      <w:r w:rsidR="00AC7407">
        <w:rPr>
          <w:bCs/>
        </w:rPr>
        <w:t xml:space="preserve"> are scheduled for this weekend. Setup will occur on Friday with practice on Saturday and the races on Sunday.</w:t>
      </w:r>
    </w:p>
    <w:p w14:paraId="394F49F8" w14:textId="7C56E051" w:rsidR="005B17C2" w:rsidRDefault="00857A01" w:rsidP="00AC7407">
      <w:pPr>
        <w:ind w:left="360"/>
        <w:rPr>
          <w:bCs/>
        </w:rPr>
      </w:pPr>
      <w:r w:rsidRPr="00590E79">
        <w:rPr>
          <w:b/>
        </w:rPr>
        <w:t>b) WRTA</w:t>
      </w:r>
      <w:r w:rsidRPr="00590E79">
        <w:rPr>
          <w:bCs/>
        </w:rPr>
        <w:t xml:space="preserve"> –</w:t>
      </w:r>
      <w:r w:rsidR="00CA1CCF">
        <w:rPr>
          <w:bCs/>
        </w:rPr>
        <w:t xml:space="preserve"> </w:t>
      </w:r>
      <w:r w:rsidR="00AC7407">
        <w:rPr>
          <w:bCs/>
        </w:rPr>
        <w:t xml:space="preserve">The annual cleanup day was June 6 and was a great success. Pike Industries and Porter Paving provided materials and transport. The mileage markers seem to be holding up well. Boxes on the bridge were removed for safety reasons. </w:t>
      </w:r>
    </w:p>
    <w:p w14:paraId="03E73EB1" w14:textId="05DDFA92" w:rsidR="00076830" w:rsidRDefault="00857A01" w:rsidP="00076830">
      <w:r w:rsidRPr="00F466DB">
        <w:rPr>
          <w:b/>
        </w:rPr>
        <w:t xml:space="preserve">c) </w:t>
      </w:r>
      <w:r w:rsidR="006436E8">
        <w:rPr>
          <w:b/>
        </w:rPr>
        <w:t>I-93 Cleanup</w:t>
      </w:r>
      <w:r w:rsidR="00F466DB">
        <w:rPr>
          <w:bCs/>
        </w:rPr>
        <w:t xml:space="preserve"> </w:t>
      </w:r>
      <w:r w:rsidRPr="00F466DB">
        <w:rPr>
          <w:bCs/>
        </w:rPr>
        <w:t>–</w:t>
      </w:r>
      <w:r w:rsidR="006436E8">
        <w:rPr>
          <w:bCs/>
        </w:rPr>
        <w:t xml:space="preserve"> Despite the early remediation efforts at the site of the truck accident last summer, the oil retention boom, oil-soaked soils, garbage, Styrofoam, and other materials remain. Ken notified those involved on June 5 and received a response from NH DES saying the boom belongs to them. The company doing the cleanup stated that they</w:t>
      </w:r>
      <w:r w:rsidR="00CA1CCF">
        <w:rPr>
          <w:bCs/>
        </w:rPr>
        <w:t xml:space="preserve"> </w:t>
      </w:r>
      <w:r w:rsidR="006436E8">
        <w:rPr>
          <w:bCs/>
        </w:rPr>
        <w:t xml:space="preserve">had not removed the contaminated soil </w:t>
      </w:r>
      <w:r w:rsidR="0034798D">
        <w:rPr>
          <w:bCs/>
        </w:rPr>
        <w:t xml:space="preserve">because </w:t>
      </w:r>
      <w:r w:rsidR="006436E8">
        <w:rPr>
          <w:bCs/>
        </w:rPr>
        <w:t xml:space="preserve">snow was on the ground. Jim made a </w:t>
      </w:r>
      <w:r w:rsidR="006436E8" w:rsidRPr="006436E8">
        <w:rPr>
          <w:b/>
          <w:u w:val="single"/>
        </w:rPr>
        <w:t>motion</w:t>
      </w:r>
      <w:r w:rsidR="006436E8">
        <w:rPr>
          <w:bCs/>
        </w:rPr>
        <w:t>, seconded by Bob, to send a letter to NH DES, NH DOT, the remediation company, the selectboard, the town administrator, Joseph Kenney, and Juliet Harvey-Bolia detailing our concerns, specifically the contaminated soil remaining. The motion passed.</w:t>
      </w:r>
      <w:r w:rsidR="00471A81">
        <w:rPr>
          <w:bCs/>
        </w:rPr>
        <w:br/>
      </w:r>
      <w:r w:rsidR="005B17C2" w:rsidRPr="005B17C2">
        <w:rPr>
          <w:b/>
        </w:rPr>
        <w:t>d) Simmons Court</w:t>
      </w:r>
      <w:r w:rsidR="00471A81">
        <w:rPr>
          <w:b/>
        </w:rPr>
        <w:t xml:space="preserve"> – </w:t>
      </w:r>
      <w:r w:rsidR="006436E8">
        <w:rPr>
          <w:bCs/>
        </w:rPr>
        <w:t xml:space="preserve">The minutes from the May 21 selectboard meeting indicate that the board wishes to sell the property to the abutter with a stipulation that they add a conservation easement to the deed. </w:t>
      </w:r>
      <w:r w:rsidR="00076830">
        <w:rPr>
          <w:bCs/>
        </w:rPr>
        <w:t xml:space="preserve">The commissioners questioned whether the title is clear because of the green space language in the deed that was flagged by the bank. They also questioned whether the town could enforce placing a conservation easement on the property as part of the sales agreement. Bob made a </w:t>
      </w:r>
      <w:r w:rsidR="00076830" w:rsidRPr="00076830">
        <w:rPr>
          <w:b/>
          <w:u w:val="single"/>
        </w:rPr>
        <w:t>motion</w:t>
      </w:r>
      <w:r w:rsidR="00076830">
        <w:rPr>
          <w:bCs/>
        </w:rPr>
        <w:t xml:space="preserve">, seconded by Jim, to send an email to the selectboard (as part of </w:t>
      </w:r>
      <w:proofErr w:type="gramStart"/>
      <w:r w:rsidR="00076830">
        <w:rPr>
          <w:bCs/>
        </w:rPr>
        <w:t>the TCC’s</w:t>
      </w:r>
      <w:proofErr w:type="gramEnd"/>
      <w:r w:rsidR="00076830">
        <w:rPr>
          <w:bCs/>
        </w:rPr>
        <w:t xml:space="preserve"> advisory responsibility), saying that </w:t>
      </w:r>
      <w:proofErr w:type="gramStart"/>
      <w:r w:rsidR="00076830">
        <w:rPr>
          <w:bCs/>
        </w:rPr>
        <w:t>in order to</w:t>
      </w:r>
      <w:proofErr w:type="gramEnd"/>
      <w:r w:rsidR="00076830">
        <w:rPr>
          <w:bCs/>
        </w:rPr>
        <w:t xml:space="preserve"> facilitate the deal, we would recommend placing a deed restriction as part of the sales language. </w:t>
      </w:r>
      <w:r w:rsidR="00076830" w:rsidRPr="006371DC">
        <w:t>A deed restriction is a legally binding, private agreement written into a property’s deed that dictates how the land or building can—or cannot—be used. Unlike government zoning laws, these restrictions "run with the land," meaning they permanently transfer with the title and are binding on all future owners</w:t>
      </w:r>
      <w:r w:rsidR="00076830">
        <w:t>. The motion passed unanimously.</w:t>
      </w:r>
    </w:p>
    <w:p w14:paraId="3A1B822E" w14:textId="48FAE10F" w:rsidR="004851EE" w:rsidRDefault="004851EE" w:rsidP="004851EE">
      <w:pPr>
        <w:rPr>
          <w:b/>
          <w:bCs/>
        </w:rPr>
      </w:pPr>
      <w:r>
        <w:rPr>
          <w:b/>
          <w:bCs/>
        </w:rPr>
        <w:lastRenderedPageBreak/>
        <w:t>Page 2 Tilton Conservation Commission minutes June 15, 2026</w:t>
      </w:r>
    </w:p>
    <w:p w14:paraId="11EE8039" w14:textId="77777777" w:rsidR="004851EE" w:rsidRDefault="004851EE" w:rsidP="004851EE">
      <w:pPr>
        <w:rPr>
          <w:b/>
          <w:bCs/>
        </w:rPr>
      </w:pPr>
    </w:p>
    <w:p w14:paraId="4E543A33" w14:textId="57037139" w:rsidR="005B17C2" w:rsidRPr="00471A81" w:rsidRDefault="00076830" w:rsidP="004851EE">
      <w:pPr>
        <w:rPr>
          <w:bCs/>
        </w:rPr>
      </w:pPr>
      <w:r w:rsidRPr="004851EE">
        <w:rPr>
          <w:b/>
          <w:bCs/>
        </w:rPr>
        <w:t>d) Conservation Easements</w:t>
      </w:r>
      <w:r>
        <w:t xml:space="preserve"> </w:t>
      </w:r>
      <w:r w:rsidR="004851EE">
        <w:t>–</w:t>
      </w:r>
      <w:r>
        <w:t xml:space="preserve"> </w:t>
      </w:r>
      <w:r w:rsidR="004851EE">
        <w:t>Amy Manzelli will be available for a September meeting, and Matthew is still working to invite a local land conservation organization. The subcommittee needs to meet to prepare the draft letter to be sent to landowners and to decide which landowners will receive letters. It was decided that this meeting will be held on July 15 at 6:00 at town hall.</w:t>
      </w:r>
    </w:p>
    <w:p w14:paraId="2A593795" w14:textId="2DC35BE3" w:rsidR="00877039" w:rsidRPr="00076830" w:rsidRDefault="005B17C2" w:rsidP="00293461">
      <w:pPr>
        <w:rPr>
          <w:bCs/>
        </w:rPr>
      </w:pPr>
      <w:r>
        <w:rPr>
          <w:b/>
        </w:rPr>
        <w:t xml:space="preserve">3. </w:t>
      </w:r>
      <w:r w:rsidR="00081F7F">
        <w:rPr>
          <w:b/>
        </w:rPr>
        <w:t>New Business:</w:t>
      </w:r>
      <w:r w:rsidR="00076830">
        <w:rPr>
          <w:b/>
        </w:rPr>
        <w:t xml:space="preserve"> </w:t>
      </w:r>
      <w:r w:rsidR="00076830" w:rsidRPr="00076830">
        <w:rPr>
          <w:bCs/>
        </w:rPr>
        <w:t>There was none.</w:t>
      </w:r>
    </w:p>
    <w:p w14:paraId="616F9497" w14:textId="49827108" w:rsidR="00857A01" w:rsidRPr="004851EE" w:rsidRDefault="00293461" w:rsidP="005E25D1">
      <w:pPr>
        <w:rPr>
          <w:bCs/>
        </w:rPr>
      </w:pPr>
      <w:r>
        <w:rPr>
          <w:b/>
        </w:rPr>
        <w:t>4</w:t>
      </w:r>
      <w:r w:rsidR="005E25D1">
        <w:rPr>
          <w:b/>
        </w:rPr>
        <w:t xml:space="preserve">. </w:t>
      </w:r>
      <w:r w:rsidR="00857A01">
        <w:rPr>
          <w:b/>
        </w:rPr>
        <w:t>Correspondence:</w:t>
      </w:r>
      <w:r w:rsidR="004851EE">
        <w:rPr>
          <w:b/>
        </w:rPr>
        <w:br/>
        <w:t xml:space="preserve">     a) </w:t>
      </w:r>
      <w:r w:rsidR="004851EE" w:rsidRPr="004851EE">
        <w:rPr>
          <w:bCs/>
        </w:rPr>
        <w:t>NH DES File # 2026-01006 Standard Dredge &amp; Fill NH DOT 850 Laconia Road</w:t>
      </w:r>
      <w:r w:rsidR="004851EE">
        <w:rPr>
          <w:bCs/>
        </w:rPr>
        <w:t xml:space="preserve"> Request for </w:t>
      </w:r>
      <w:r w:rsidR="004851EE">
        <w:rPr>
          <w:bCs/>
        </w:rPr>
        <w:br/>
        <w:t xml:space="preserve">         more Information - June 12</w:t>
      </w:r>
    </w:p>
    <w:p w14:paraId="10A44E22" w14:textId="0E0AFFC9" w:rsidR="00857A01" w:rsidRPr="005E25D1" w:rsidRDefault="00293461" w:rsidP="005E25D1">
      <w:pPr>
        <w:rPr>
          <w:bCs/>
        </w:rPr>
      </w:pPr>
      <w:r>
        <w:rPr>
          <w:b/>
        </w:rPr>
        <w:t>5</w:t>
      </w:r>
      <w:r w:rsidR="005E25D1" w:rsidRPr="005E25D1">
        <w:rPr>
          <w:b/>
        </w:rPr>
        <w:t>.</w:t>
      </w:r>
      <w:r w:rsidR="005E25D1">
        <w:rPr>
          <w:bCs/>
        </w:rPr>
        <w:t xml:space="preserve"> </w:t>
      </w:r>
      <w:r w:rsidR="00857A01" w:rsidRPr="005E25D1">
        <w:rPr>
          <w:b/>
        </w:rPr>
        <w:t>Other:</w:t>
      </w:r>
      <w:r w:rsidR="00857A01" w:rsidRPr="005E25D1">
        <w:rPr>
          <w:bCs/>
        </w:rPr>
        <w:t xml:space="preserve"> </w:t>
      </w:r>
      <w:r w:rsidR="00076830">
        <w:rPr>
          <w:bCs/>
        </w:rPr>
        <w:t xml:space="preserve">Members expressed concern about the clusters of </w:t>
      </w:r>
      <w:proofErr w:type="gramStart"/>
      <w:r w:rsidR="00076830">
        <w:rPr>
          <w:bCs/>
        </w:rPr>
        <w:t>knotweed</w:t>
      </w:r>
      <w:proofErr w:type="gramEnd"/>
      <w:r w:rsidR="00076830">
        <w:rPr>
          <w:bCs/>
        </w:rPr>
        <w:t xml:space="preserve"> along Route 132 (Sanborn Road) and Lancaster Hill Road, both of which are state roads. </w:t>
      </w:r>
      <w:r w:rsidR="004851EE">
        <w:rPr>
          <w:bCs/>
        </w:rPr>
        <w:t xml:space="preserve">Members noted that the knotweed has been knocked down and/or cut which only encourages more growth. </w:t>
      </w:r>
      <w:r w:rsidR="00076830">
        <w:rPr>
          <w:bCs/>
        </w:rPr>
        <w:t>It was decided to send Doug Cygan an email about these concerns. Other i</w:t>
      </w:r>
      <w:r w:rsidR="00B40619">
        <w:rPr>
          <w:bCs/>
        </w:rPr>
        <w:t>ssues of interest were discussed.</w:t>
      </w:r>
    </w:p>
    <w:p w14:paraId="268A661C" w14:textId="2766B44C" w:rsidR="00857A01" w:rsidRPr="0097489A" w:rsidRDefault="00857A01" w:rsidP="00857A01">
      <w:pPr>
        <w:pStyle w:val="ListParagraph"/>
        <w:ind w:left="360"/>
        <w:rPr>
          <w:bCs/>
        </w:rPr>
      </w:pPr>
      <w:r w:rsidRPr="0097489A">
        <w:rPr>
          <w:bCs/>
        </w:rPr>
        <w:br/>
      </w:r>
      <w:r w:rsidR="00293461">
        <w:rPr>
          <w:bCs/>
        </w:rPr>
        <w:t>Ken</w:t>
      </w:r>
      <w:r w:rsidRPr="0097489A">
        <w:rPr>
          <w:bCs/>
        </w:rPr>
        <w:t xml:space="preserve"> made a </w:t>
      </w:r>
      <w:r w:rsidRPr="0097489A">
        <w:rPr>
          <w:b/>
          <w:u w:val="single"/>
        </w:rPr>
        <w:t>motion</w:t>
      </w:r>
      <w:r w:rsidRPr="0097489A">
        <w:rPr>
          <w:bCs/>
        </w:rPr>
        <w:t>, seconded by</w:t>
      </w:r>
      <w:r w:rsidR="00B40619">
        <w:rPr>
          <w:bCs/>
        </w:rPr>
        <w:t xml:space="preserve"> </w:t>
      </w:r>
      <w:r w:rsidR="00293461">
        <w:rPr>
          <w:bCs/>
        </w:rPr>
        <w:t>Peter</w:t>
      </w:r>
      <w:r>
        <w:rPr>
          <w:bCs/>
        </w:rPr>
        <w:t>,</w:t>
      </w:r>
      <w:r w:rsidRPr="0097489A">
        <w:rPr>
          <w:bCs/>
        </w:rPr>
        <w:t xml:space="preserve"> to adjourn the meeting at </w:t>
      </w:r>
      <w:r w:rsidR="00293461">
        <w:rPr>
          <w:bCs/>
        </w:rPr>
        <w:t>7:52</w:t>
      </w:r>
      <w:r w:rsidRPr="0097489A">
        <w:rPr>
          <w:bCs/>
        </w:rPr>
        <w:t xml:space="preserve"> PM, and all were in favor.</w:t>
      </w:r>
    </w:p>
    <w:p w14:paraId="267C0ED9" w14:textId="77777777" w:rsidR="00857A01" w:rsidRPr="00A44438" w:rsidRDefault="00857A01" w:rsidP="00857A01">
      <w:pPr>
        <w:pStyle w:val="ListParagraph"/>
        <w:ind w:left="360"/>
        <w:rPr>
          <w:bCs/>
        </w:rPr>
      </w:pPr>
    </w:p>
    <w:p w14:paraId="00526A09" w14:textId="77777777" w:rsidR="00857A01" w:rsidRPr="00F166F4" w:rsidRDefault="00857A01" w:rsidP="00857A01">
      <w:r w:rsidRPr="006542A3">
        <w:t xml:space="preserve">Respectfully submitted by </w:t>
      </w:r>
      <w:r>
        <w:t>Kathi Mitchell</w:t>
      </w:r>
    </w:p>
    <w:p w14:paraId="468E4B4D" w14:textId="77777777" w:rsidR="00C754CF" w:rsidRDefault="00C754CF"/>
    <w:sectPr w:rsidR="00C754CF" w:rsidSect="00857A0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87CF" w14:textId="77777777" w:rsidR="00EF7457" w:rsidRDefault="00EF7457">
      <w:pPr>
        <w:spacing w:after="0" w:line="240" w:lineRule="auto"/>
      </w:pPr>
      <w:r>
        <w:separator/>
      </w:r>
    </w:p>
  </w:endnote>
  <w:endnote w:type="continuationSeparator" w:id="0">
    <w:p w14:paraId="1A8BD9FA" w14:textId="77777777" w:rsidR="00EF7457" w:rsidRDefault="00EF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3C2" w14:textId="4EA00360" w:rsidR="00857A01" w:rsidRDefault="00857A01">
    <w:pPr>
      <w:pStyle w:val="Footer"/>
    </w:pPr>
    <w:r>
      <w:t xml:space="preserve">Tilton Conservation Commission minutes for </w:t>
    </w:r>
    <w:r w:rsidR="00076830">
      <w:t>June</w:t>
    </w:r>
    <w:r w:rsidR="005B17C2">
      <w:t xml:space="preserve"> 1</w:t>
    </w:r>
    <w:r w:rsidR="00076830">
      <w:t>5</w:t>
    </w:r>
    <w:r>
      <w:t>, 2026</w:t>
    </w:r>
  </w:p>
  <w:p w14:paraId="2AA5006D" w14:textId="77777777" w:rsidR="00857A01" w:rsidRDefault="0085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819F" w14:textId="77777777" w:rsidR="00EF7457" w:rsidRDefault="00EF7457">
      <w:pPr>
        <w:spacing w:after="0" w:line="240" w:lineRule="auto"/>
      </w:pPr>
      <w:r>
        <w:separator/>
      </w:r>
    </w:p>
  </w:footnote>
  <w:footnote w:type="continuationSeparator" w:id="0">
    <w:p w14:paraId="17FE5C75" w14:textId="77777777" w:rsidR="00EF7457" w:rsidRDefault="00EF7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49814"/>
      <w:docPartObj>
        <w:docPartGallery w:val="Watermarks"/>
        <w:docPartUnique/>
      </w:docPartObj>
    </w:sdtPr>
    <w:sdtContent>
      <w:p w14:paraId="33FA6773" w14:textId="77777777" w:rsidR="00857A01" w:rsidRDefault="00000000">
        <w:pPr>
          <w:pStyle w:val="Header"/>
        </w:pPr>
        <w:r>
          <w:rPr>
            <w:noProof/>
          </w:rPr>
          <w:pict w14:anchorId="74BA8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3BC5"/>
    <w:multiLevelType w:val="hybridMultilevel"/>
    <w:tmpl w:val="E98A0766"/>
    <w:lvl w:ilvl="0" w:tplc="D804A07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F0F09"/>
    <w:multiLevelType w:val="multilevel"/>
    <w:tmpl w:val="EAAC7860"/>
    <w:styleLink w:val="WWNum15"/>
    <w:lvl w:ilvl="0">
      <w:start w:val="1"/>
      <w:numFmt w:val="decimal"/>
      <w:lvlText w:val="%1."/>
      <w:lvlJc w:val="left"/>
      <w:pPr>
        <w:ind w:left="360" w:hanging="360"/>
      </w:pPr>
      <w:rPr>
        <w:rFonts w:eastAsia="Calibri"/>
        <w:b/>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ED5006F"/>
    <w:multiLevelType w:val="hybridMultilevel"/>
    <w:tmpl w:val="C7022FFC"/>
    <w:lvl w:ilvl="0" w:tplc="6710576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42AE7"/>
    <w:multiLevelType w:val="hybridMultilevel"/>
    <w:tmpl w:val="AF8AEB42"/>
    <w:lvl w:ilvl="0" w:tplc="A2E47B7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52189">
    <w:abstractNumId w:val="1"/>
  </w:num>
  <w:num w:numId="2" w16cid:durableId="319117960">
    <w:abstractNumId w:val="0"/>
  </w:num>
  <w:num w:numId="3" w16cid:durableId="56366739">
    <w:abstractNumId w:val="2"/>
  </w:num>
  <w:num w:numId="4" w16cid:durableId="90495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1"/>
    <w:rsid w:val="0004627A"/>
    <w:rsid w:val="00076830"/>
    <w:rsid w:val="00081F7F"/>
    <w:rsid w:val="0011626E"/>
    <w:rsid w:val="00116A05"/>
    <w:rsid w:val="001A1C15"/>
    <w:rsid w:val="0020498D"/>
    <w:rsid w:val="00233C5E"/>
    <w:rsid w:val="00270C9F"/>
    <w:rsid w:val="00293461"/>
    <w:rsid w:val="00314629"/>
    <w:rsid w:val="00346831"/>
    <w:rsid w:val="0034798D"/>
    <w:rsid w:val="0036529C"/>
    <w:rsid w:val="00471A81"/>
    <w:rsid w:val="004851EE"/>
    <w:rsid w:val="00524B3B"/>
    <w:rsid w:val="005600A1"/>
    <w:rsid w:val="005917FE"/>
    <w:rsid w:val="005B17C2"/>
    <w:rsid w:val="005E25D1"/>
    <w:rsid w:val="005E579A"/>
    <w:rsid w:val="005E589A"/>
    <w:rsid w:val="006436E8"/>
    <w:rsid w:val="00690691"/>
    <w:rsid w:val="00752C93"/>
    <w:rsid w:val="007654B3"/>
    <w:rsid w:val="00777A22"/>
    <w:rsid w:val="00857A01"/>
    <w:rsid w:val="00877039"/>
    <w:rsid w:val="008B24EA"/>
    <w:rsid w:val="008E6834"/>
    <w:rsid w:val="00943A74"/>
    <w:rsid w:val="00A43456"/>
    <w:rsid w:val="00AC7407"/>
    <w:rsid w:val="00B40619"/>
    <w:rsid w:val="00C03944"/>
    <w:rsid w:val="00C34575"/>
    <w:rsid w:val="00C42BAE"/>
    <w:rsid w:val="00C754CF"/>
    <w:rsid w:val="00CA1CCF"/>
    <w:rsid w:val="00CF30F3"/>
    <w:rsid w:val="00DE7A97"/>
    <w:rsid w:val="00E05EAD"/>
    <w:rsid w:val="00EF7457"/>
    <w:rsid w:val="00F466DB"/>
    <w:rsid w:val="00FC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209"/>
  <w15:chartTrackingRefBased/>
  <w15:docId w15:val="{7F99F45D-7E74-4FF9-BC3F-3B99A30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1"/>
  </w:style>
  <w:style w:type="paragraph" w:styleId="Heading1">
    <w:name w:val="heading 1"/>
    <w:basedOn w:val="Normal"/>
    <w:next w:val="Normal"/>
    <w:link w:val="Heading1Char"/>
    <w:uiPriority w:val="9"/>
    <w:qFormat/>
    <w:rsid w:val="00857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7A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A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A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A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7A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7A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A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A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A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A01"/>
    <w:pPr>
      <w:spacing w:before="160"/>
      <w:jc w:val="center"/>
    </w:pPr>
    <w:rPr>
      <w:i/>
      <w:iCs/>
      <w:color w:val="404040" w:themeColor="text1" w:themeTint="BF"/>
    </w:rPr>
  </w:style>
  <w:style w:type="character" w:customStyle="1" w:styleId="QuoteChar">
    <w:name w:val="Quote Char"/>
    <w:basedOn w:val="DefaultParagraphFont"/>
    <w:link w:val="Quote"/>
    <w:uiPriority w:val="29"/>
    <w:rsid w:val="00857A01"/>
    <w:rPr>
      <w:i/>
      <w:iCs/>
      <w:color w:val="404040" w:themeColor="text1" w:themeTint="BF"/>
    </w:rPr>
  </w:style>
  <w:style w:type="paragraph" w:styleId="ListParagraph">
    <w:name w:val="List Paragraph"/>
    <w:basedOn w:val="Normal"/>
    <w:uiPriority w:val="34"/>
    <w:qFormat/>
    <w:rsid w:val="00857A01"/>
    <w:pPr>
      <w:ind w:left="720"/>
      <w:contextualSpacing/>
    </w:pPr>
  </w:style>
  <w:style w:type="character" w:styleId="IntenseEmphasis">
    <w:name w:val="Intense Emphasis"/>
    <w:basedOn w:val="DefaultParagraphFont"/>
    <w:uiPriority w:val="21"/>
    <w:qFormat/>
    <w:rsid w:val="00857A01"/>
    <w:rPr>
      <w:i/>
      <w:iCs/>
      <w:color w:val="2F5496" w:themeColor="accent1" w:themeShade="BF"/>
    </w:rPr>
  </w:style>
  <w:style w:type="paragraph" w:styleId="IntenseQuote">
    <w:name w:val="Intense Quote"/>
    <w:basedOn w:val="Normal"/>
    <w:next w:val="Normal"/>
    <w:link w:val="IntenseQuoteChar"/>
    <w:uiPriority w:val="30"/>
    <w:qFormat/>
    <w:rsid w:val="00857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01"/>
    <w:rPr>
      <w:i/>
      <w:iCs/>
      <w:color w:val="2F5496" w:themeColor="accent1" w:themeShade="BF"/>
    </w:rPr>
  </w:style>
  <w:style w:type="character" w:styleId="IntenseReference">
    <w:name w:val="Intense Reference"/>
    <w:basedOn w:val="DefaultParagraphFont"/>
    <w:uiPriority w:val="32"/>
    <w:qFormat/>
    <w:rsid w:val="00857A01"/>
    <w:rPr>
      <w:b/>
      <w:bCs/>
      <w:smallCaps/>
      <w:color w:val="2F5496" w:themeColor="accent1" w:themeShade="BF"/>
      <w:spacing w:val="5"/>
    </w:rPr>
  </w:style>
  <w:style w:type="numbering" w:customStyle="1" w:styleId="WWNum15">
    <w:name w:val="WWNum15"/>
    <w:rsid w:val="00857A01"/>
    <w:pPr>
      <w:numPr>
        <w:numId w:val="1"/>
      </w:numPr>
    </w:pPr>
  </w:style>
  <w:style w:type="paragraph" w:styleId="Header">
    <w:name w:val="header"/>
    <w:basedOn w:val="Normal"/>
    <w:link w:val="HeaderChar"/>
    <w:uiPriority w:val="99"/>
    <w:unhideWhenUsed/>
    <w:rsid w:val="0085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1"/>
  </w:style>
  <w:style w:type="paragraph" w:styleId="Footer">
    <w:name w:val="footer"/>
    <w:basedOn w:val="Normal"/>
    <w:link w:val="FooterChar"/>
    <w:uiPriority w:val="99"/>
    <w:unhideWhenUsed/>
    <w:rsid w:val="0085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1D79-ACE8-4C67-90A5-C7AB0BFE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dcterms:created xsi:type="dcterms:W3CDTF">2026-06-17T20:30:00Z</dcterms:created>
  <dcterms:modified xsi:type="dcterms:W3CDTF">2026-06-17T20:30:00Z</dcterms:modified>
</cp:coreProperties>
</file>